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177380">
      <w:pPr>
        <w:pStyle w:val="6"/>
        <w:spacing w:line="276" w:lineRule="auto"/>
        <w:jc w:val="both"/>
        <w:rPr>
          <w:b w:val="0"/>
        </w:rPr>
      </w:pPr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-653415</wp:posOffset>
                </wp:positionH>
                <wp:positionV relativeFrom="paragraph">
                  <wp:posOffset>-364490</wp:posOffset>
                </wp:positionV>
                <wp:extent cx="6385560" cy="5367020"/>
                <wp:effectExtent l="0" t="0" r="15240" b="508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5560" cy="53670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A20A8A">
                            <w:pPr>
                              <w:jc w:val="both"/>
                              <w:rPr>
                                <w:rFonts w:hint="default"/>
                                <w:sz w:val="24"/>
                                <w:szCs w:val="24"/>
                                <w:lang w:val="ru-RU"/>
                              </w:rPr>
                            </w:pPr>
                            <w:r>
                              <w:rPr>
                                <w:rFonts w:hint="default"/>
                                <w:sz w:val="24"/>
                                <w:szCs w:val="24"/>
                                <w:lang w:val="ru-RU"/>
                              </w:rPr>
                              <w:drawing>
                                <wp:inline distT="0" distB="0" distL="114300" distR="114300">
                                  <wp:extent cx="5547995" cy="9587865"/>
                                  <wp:effectExtent l="0" t="0" r="14605" b="13335"/>
                                  <wp:docPr id="6" name="Изображение 6" descr="Учебный план на 2025-2026 учебный год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Изображение 6" descr="Учебный план на 2025-2026 учебный год.jpeg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547995" cy="95878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51.45pt;margin-top:-28.7pt;height:422.6pt;width:502.8pt;z-index:251659264;v-text-anchor:middle;mso-width-relative:page;mso-height-relative:page;" fillcolor="#FFFFFF [3201]" filled="t" stroked="f" coordsize="21600,21600" o:gfxdata="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">
                <v:fill on="t" focussize="0,0"/>
                <v:stroke on="f" weight="2pt"/>
                <v:imagedata o:title=""/>
                <o:lock v:ext="edit" aspectratio="f"/>
                <v:textbox>
                  <w:txbxContent>
                    <w:p w14:paraId="3AA20A8A">
                      <w:pPr>
                        <w:jc w:val="both"/>
                        <w:rPr>
                          <w:rFonts w:hint="default"/>
                          <w:sz w:val="24"/>
                          <w:szCs w:val="24"/>
                          <w:lang w:val="ru-RU"/>
                        </w:rPr>
                      </w:pPr>
                      <w:r>
                        <w:rPr>
                          <w:rFonts w:hint="default"/>
                          <w:sz w:val="24"/>
                          <w:szCs w:val="24"/>
                          <w:lang w:val="ru-RU"/>
                        </w:rPr>
                        <w:drawing>
                          <wp:inline distT="0" distB="0" distL="114300" distR="114300">
                            <wp:extent cx="5547995" cy="9587865"/>
                            <wp:effectExtent l="0" t="0" r="14605" b="13335"/>
                            <wp:docPr id="6" name="Изображение 6" descr="Учебный план на 2025-2026 учебный год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Изображение 6" descr="Учебный план на 2025-2026 учебный год.jpeg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547995" cy="95878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4"/>
          <w:szCs w:val="24"/>
        </w:rPr>
        <w:t xml:space="preserve"> </w:t>
      </w:r>
    </w:p>
    <w:p w14:paraId="05B6AD7A">
      <w:pPr>
        <w:spacing w:line="276" w:lineRule="auto"/>
        <w:jc w:val="both"/>
        <w:rPr>
          <w:sz w:val="24"/>
          <w:szCs w:val="24"/>
        </w:rPr>
        <w:sectPr>
          <w:type w:val="continuous"/>
          <w:pgSz w:w="11910" w:h="16840"/>
          <w:pgMar w:top="1040" w:right="740" w:bottom="280" w:left="1600" w:header="720" w:footer="720" w:gutter="0"/>
          <w:cols w:space="720" w:num="1"/>
        </w:sectPr>
      </w:pPr>
      <w:bookmarkStart w:id="2" w:name="_GoBack"/>
      <w:bookmarkEnd w:id="2"/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6488430</wp:posOffset>
                </wp:positionH>
                <wp:positionV relativeFrom="paragraph">
                  <wp:posOffset>-766445</wp:posOffset>
                </wp:positionV>
                <wp:extent cx="224790" cy="144780"/>
                <wp:effectExtent l="0" t="0" r="3810" b="762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24790" cy="1447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49202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flip:x;margin-left:510.9pt;margin-top:-60.35pt;height:11.4pt;width:17.7pt;z-index:251660288;v-text-anchor:middle;mso-width-relative:page;mso-height-relative:page;" fillcolor="#FFFFFF [3201]" filled="t" stroked="f" coordsize="21600,21600" o:gfxdata="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/tYjM9sAAAAOAQAADwAA&#10;AAAAAAABACAAAAAiAAAAZHJzL2Rvd25yZXYueG1sUEsBAhQAFAAAAAgAh07iQIpOdqCFAgAA3AQA&#10;AA4AAAAAAAAAAQAgAAAAKgEAAGRycy9lMm9Eb2MueG1sUEsFBgAAAAAGAAYAWQEAACEGAAAAAA==&#10;">
                <v:fill on="t" focussize="0,0"/>
                <v:stroke on="f" weight="2pt"/>
                <v:imagedata o:title=""/>
                <o:lock v:ext="edit" aspectratio="f"/>
                <v:textbox>
                  <w:txbxContent>
                    <w:p w14:paraId="5249202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293EA7B1">
      <w:pPr>
        <w:pStyle w:val="2"/>
        <w:spacing w:before="90" w:line="276" w:lineRule="auto"/>
        <w:ind w:right="1517" w:firstLine="0"/>
        <w:jc w:val="center"/>
        <w:rPr>
          <w:color w:val="262626" w:themeColor="text1" w:themeTint="D9"/>
          <w:sz w:val="56"/>
          <w:szCs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color w:val="262626" w:themeColor="text1" w:themeTint="D9"/>
          <w:sz w:val="56"/>
          <w:szCs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Уч</w:t>
      </w:r>
    </w:p>
    <w:p w14:paraId="558774A0">
      <w:pPr>
        <w:pStyle w:val="5"/>
        <w:spacing w:before="90" w:line="276" w:lineRule="auto"/>
        <w:ind w:left="0" w:right="1273"/>
        <w:sectPr>
          <w:type w:val="continuous"/>
          <w:pgSz w:w="11910" w:h="16840"/>
          <w:pgMar w:top="1040" w:right="740" w:bottom="280" w:left="1600" w:header="720" w:footer="720" w:gutter="0"/>
          <w:cols w:equalWidth="0" w:num="2">
            <w:col w:w="3932" w:space="1246"/>
            <w:col w:w="4392"/>
          </w:cols>
        </w:sectPr>
      </w:pPr>
      <w:r>
        <w:rPr>
          <w:color w:val="262626" w:themeColor="text1" w:themeTint="D9"/>
          <w:sz w:val="56"/>
          <w:szCs w:val="56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403225</wp:posOffset>
                </wp:positionH>
                <wp:positionV relativeFrom="paragraph">
                  <wp:posOffset>1902460</wp:posOffset>
                </wp:positionV>
                <wp:extent cx="5474970" cy="3129915"/>
                <wp:effectExtent l="0" t="0" r="0" b="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75181" cy="3129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CB48E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1.75pt;margin-top:149.8pt;height:246.45pt;width:431.1pt;z-index:251661312;v-text-anchor:middle;mso-width-relative:page;mso-height-relative:page;" filled="f" stroked="f" coordsize="21600,21600" o:gfxdata="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IvNDj9kAAAAKAQAADwAAAAAAAAABACAAAAAiAAAAZHJzL2Rvd25y&#10;ZXYueG1sUEsBAhQAFAAAAAgAh07iQBJu8EBvAgAAqwQAAA4AAAAAAAAAAQAgAAAAKAEAAGRycy9l&#10;Mm9Eb2MueG1sUEsFBgAAAAAGAAYAWQEAAAkGAAAAAA==&#10;">
                <v:fill on="f" focussize="0,0"/>
                <v:stroke on="f" weight="2pt"/>
                <v:imagedata o:title=""/>
                <o:lock v:ext="edit" aspectratio="f"/>
                <v:textbox>
                  <w:txbxContent>
                    <w:p w14:paraId="53CB48E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031C6D7">
      <w:pPr>
        <w:tabs>
          <w:tab w:val="left" w:pos="3833"/>
        </w:tabs>
        <w:spacing w:line="276" w:lineRule="auto"/>
        <w:jc w:val="both"/>
        <w:rPr>
          <w:b/>
          <w:sz w:val="24"/>
          <w:szCs w:val="24"/>
        </w:rPr>
      </w:pPr>
    </w:p>
    <w:p w14:paraId="18959F68">
      <w:pPr>
        <w:tabs>
          <w:tab w:val="left" w:pos="3833"/>
        </w:tabs>
        <w:spacing w:line="276" w:lineRule="auto"/>
        <w:jc w:val="both"/>
        <w:rPr>
          <w:b/>
          <w:sz w:val="24"/>
          <w:szCs w:val="24"/>
        </w:rPr>
      </w:pPr>
    </w:p>
    <w:p w14:paraId="0DF8BBAB">
      <w:pPr>
        <w:tabs>
          <w:tab w:val="left" w:pos="3833"/>
        </w:tabs>
        <w:spacing w:line="276" w:lineRule="auto"/>
        <w:jc w:val="both"/>
        <w:rPr>
          <w:b/>
          <w:sz w:val="24"/>
          <w:szCs w:val="24"/>
        </w:rPr>
      </w:pPr>
    </w:p>
    <w:p w14:paraId="46294B5C">
      <w:pPr>
        <w:tabs>
          <w:tab w:val="left" w:pos="3833"/>
        </w:tabs>
        <w:spacing w:line="276" w:lineRule="auto"/>
        <w:jc w:val="both"/>
        <w:rPr>
          <w:b/>
          <w:sz w:val="24"/>
          <w:szCs w:val="24"/>
        </w:rPr>
      </w:pPr>
    </w:p>
    <w:p w14:paraId="6FE93433">
      <w:pPr>
        <w:tabs>
          <w:tab w:val="left" w:pos="3833"/>
        </w:tabs>
        <w:spacing w:line="276" w:lineRule="auto"/>
        <w:jc w:val="both"/>
        <w:rPr>
          <w:b/>
          <w:sz w:val="24"/>
          <w:szCs w:val="24"/>
        </w:rPr>
      </w:pPr>
    </w:p>
    <w:p w14:paraId="548761D2">
      <w:pPr>
        <w:tabs>
          <w:tab w:val="left" w:pos="3833"/>
        </w:tabs>
        <w:spacing w:line="276" w:lineRule="auto"/>
        <w:jc w:val="both"/>
        <w:rPr>
          <w:b/>
          <w:sz w:val="24"/>
          <w:szCs w:val="24"/>
        </w:rPr>
      </w:pPr>
    </w:p>
    <w:p w14:paraId="414AB39D">
      <w:pPr>
        <w:tabs>
          <w:tab w:val="left" w:pos="3833"/>
        </w:tabs>
        <w:spacing w:line="276" w:lineRule="auto"/>
        <w:jc w:val="both"/>
        <w:rPr>
          <w:b/>
          <w:sz w:val="24"/>
          <w:szCs w:val="24"/>
        </w:rPr>
      </w:pPr>
    </w:p>
    <w:p w14:paraId="53BDB632">
      <w:pPr>
        <w:tabs>
          <w:tab w:val="left" w:pos="3833"/>
        </w:tabs>
        <w:spacing w:line="276" w:lineRule="auto"/>
        <w:jc w:val="both"/>
        <w:rPr>
          <w:b/>
          <w:sz w:val="24"/>
          <w:szCs w:val="24"/>
        </w:rPr>
      </w:pPr>
    </w:p>
    <w:p w14:paraId="0E6B8634">
      <w:pPr>
        <w:tabs>
          <w:tab w:val="left" w:pos="3833"/>
        </w:tabs>
        <w:spacing w:line="276" w:lineRule="auto"/>
        <w:jc w:val="both"/>
        <w:rPr>
          <w:b/>
          <w:sz w:val="24"/>
          <w:szCs w:val="24"/>
        </w:rPr>
      </w:pPr>
    </w:p>
    <w:p w14:paraId="2CFF2846">
      <w:pPr>
        <w:tabs>
          <w:tab w:val="left" w:pos="3833"/>
        </w:tabs>
        <w:spacing w:line="276" w:lineRule="auto"/>
        <w:jc w:val="both"/>
        <w:rPr>
          <w:b/>
          <w:sz w:val="24"/>
          <w:szCs w:val="24"/>
        </w:rPr>
      </w:pPr>
    </w:p>
    <w:p w14:paraId="76F8449F">
      <w:pPr>
        <w:tabs>
          <w:tab w:val="left" w:pos="3833"/>
        </w:tabs>
        <w:spacing w:line="276" w:lineRule="auto"/>
        <w:jc w:val="both"/>
        <w:rPr>
          <w:b/>
          <w:sz w:val="24"/>
          <w:szCs w:val="24"/>
        </w:rPr>
      </w:pPr>
    </w:p>
    <w:p w14:paraId="5E7BBB19">
      <w:pPr>
        <w:tabs>
          <w:tab w:val="left" w:pos="3833"/>
        </w:tabs>
        <w:spacing w:line="276" w:lineRule="auto"/>
        <w:jc w:val="both"/>
        <w:rPr>
          <w:b/>
          <w:sz w:val="24"/>
          <w:szCs w:val="24"/>
        </w:rPr>
      </w:pPr>
    </w:p>
    <w:p w14:paraId="7757B3BC">
      <w:pPr>
        <w:tabs>
          <w:tab w:val="left" w:pos="3833"/>
        </w:tabs>
        <w:spacing w:line="276" w:lineRule="auto"/>
        <w:jc w:val="both"/>
        <w:rPr>
          <w:b/>
          <w:sz w:val="24"/>
          <w:szCs w:val="24"/>
        </w:rPr>
      </w:pPr>
    </w:p>
    <w:p w14:paraId="14DEEFD7">
      <w:pPr>
        <w:tabs>
          <w:tab w:val="left" w:pos="3833"/>
        </w:tabs>
        <w:spacing w:line="276" w:lineRule="auto"/>
        <w:jc w:val="both"/>
        <w:rPr>
          <w:b/>
          <w:sz w:val="24"/>
          <w:szCs w:val="24"/>
        </w:rPr>
      </w:pPr>
    </w:p>
    <w:p w14:paraId="70E71F62">
      <w:pPr>
        <w:tabs>
          <w:tab w:val="left" w:pos="3833"/>
        </w:tabs>
        <w:spacing w:line="276" w:lineRule="auto"/>
        <w:jc w:val="both"/>
        <w:rPr>
          <w:b/>
          <w:sz w:val="24"/>
          <w:szCs w:val="24"/>
        </w:rPr>
      </w:pPr>
    </w:p>
    <w:p w14:paraId="76B1700C">
      <w:pPr>
        <w:tabs>
          <w:tab w:val="left" w:pos="3833"/>
        </w:tabs>
        <w:spacing w:line="276" w:lineRule="auto"/>
        <w:jc w:val="both"/>
        <w:rPr>
          <w:b/>
          <w:sz w:val="24"/>
          <w:szCs w:val="24"/>
        </w:rPr>
      </w:pPr>
    </w:p>
    <w:p w14:paraId="62D131CC">
      <w:pPr>
        <w:tabs>
          <w:tab w:val="left" w:pos="3833"/>
        </w:tabs>
        <w:spacing w:line="276" w:lineRule="auto"/>
        <w:jc w:val="both"/>
        <w:rPr>
          <w:b/>
          <w:sz w:val="24"/>
          <w:szCs w:val="24"/>
        </w:rPr>
      </w:pPr>
    </w:p>
    <w:p w14:paraId="07C334B6">
      <w:pPr>
        <w:tabs>
          <w:tab w:val="left" w:pos="3833"/>
        </w:tabs>
        <w:spacing w:line="276" w:lineRule="auto"/>
        <w:jc w:val="both"/>
        <w:rPr>
          <w:b/>
          <w:sz w:val="24"/>
          <w:szCs w:val="24"/>
        </w:rPr>
      </w:pPr>
    </w:p>
    <w:p w14:paraId="6BEA637F">
      <w:pPr>
        <w:tabs>
          <w:tab w:val="left" w:pos="3833"/>
        </w:tabs>
        <w:spacing w:line="276" w:lineRule="auto"/>
        <w:jc w:val="both"/>
        <w:rPr>
          <w:b/>
          <w:sz w:val="24"/>
          <w:szCs w:val="24"/>
        </w:rPr>
      </w:pPr>
    </w:p>
    <w:p w14:paraId="5892EF38">
      <w:pPr>
        <w:tabs>
          <w:tab w:val="left" w:pos="3833"/>
        </w:tabs>
        <w:spacing w:line="276" w:lineRule="auto"/>
        <w:jc w:val="both"/>
        <w:rPr>
          <w:b/>
          <w:sz w:val="24"/>
          <w:szCs w:val="24"/>
        </w:rPr>
      </w:pPr>
    </w:p>
    <w:p w14:paraId="702925BC">
      <w:pPr>
        <w:tabs>
          <w:tab w:val="left" w:pos="3833"/>
        </w:tabs>
        <w:spacing w:line="276" w:lineRule="auto"/>
        <w:jc w:val="both"/>
        <w:rPr>
          <w:b/>
          <w:sz w:val="24"/>
          <w:szCs w:val="24"/>
        </w:rPr>
      </w:pPr>
    </w:p>
    <w:p w14:paraId="1F44FFCE">
      <w:pPr>
        <w:tabs>
          <w:tab w:val="left" w:pos="3833"/>
        </w:tabs>
        <w:spacing w:line="276" w:lineRule="auto"/>
        <w:jc w:val="both"/>
        <w:rPr>
          <w:b/>
          <w:sz w:val="24"/>
          <w:szCs w:val="24"/>
        </w:rPr>
      </w:pPr>
    </w:p>
    <w:p w14:paraId="34915B7D">
      <w:pPr>
        <w:tabs>
          <w:tab w:val="left" w:pos="3833"/>
        </w:tabs>
        <w:spacing w:line="276" w:lineRule="auto"/>
        <w:jc w:val="both"/>
        <w:rPr>
          <w:b/>
          <w:sz w:val="24"/>
          <w:szCs w:val="24"/>
        </w:rPr>
      </w:pPr>
    </w:p>
    <w:p w14:paraId="1EA15815">
      <w:pPr>
        <w:tabs>
          <w:tab w:val="left" w:pos="3833"/>
        </w:tabs>
        <w:spacing w:line="276" w:lineRule="auto"/>
        <w:jc w:val="both"/>
        <w:rPr>
          <w:b/>
          <w:sz w:val="24"/>
          <w:szCs w:val="24"/>
        </w:rPr>
      </w:pPr>
    </w:p>
    <w:p w14:paraId="1FD3A645">
      <w:pPr>
        <w:tabs>
          <w:tab w:val="left" w:pos="3833"/>
        </w:tabs>
        <w:spacing w:line="276" w:lineRule="auto"/>
        <w:jc w:val="both"/>
        <w:rPr>
          <w:b/>
          <w:sz w:val="24"/>
          <w:szCs w:val="24"/>
        </w:rPr>
      </w:pPr>
    </w:p>
    <w:p w14:paraId="7BF321E6">
      <w:pPr>
        <w:tabs>
          <w:tab w:val="left" w:pos="3833"/>
        </w:tabs>
        <w:spacing w:line="276" w:lineRule="auto"/>
        <w:jc w:val="both"/>
        <w:rPr>
          <w:b/>
          <w:sz w:val="24"/>
          <w:szCs w:val="24"/>
        </w:rPr>
      </w:pPr>
    </w:p>
    <w:p w14:paraId="76EC8CE0">
      <w:pPr>
        <w:tabs>
          <w:tab w:val="left" w:pos="3833"/>
        </w:tabs>
        <w:spacing w:line="276" w:lineRule="auto"/>
        <w:jc w:val="both"/>
        <w:rPr>
          <w:b/>
          <w:sz w:val="24"/>
          <w:szCs w:val="24"/>
        </w:rPr>
      </w:pPr>
    </w:p>
    <w:p w14:paraId="5BE03621">
      <w:pPr>
        <w:tabs>
          <w:tab w:val="left" w:pos="3833"/>
        </w:tabs>
        <w:spacing w:line="276" w:lineRule="auto"/>
        <w:jc w:val="both"/>
        <w:rPr>
          <w:b/>
          <w:sz w:val="24"/>
          <w:szCs w:val="24"/>
        </w:rPr>
      </w:pPr>
    </w:p>
    <w:p w14:paraId="0B79A700">
      <w:pPr>
        <w:tabs>
          <w:tab w:val="left" w:pos="3833"/>
        </w:tabs>
        <w:spacing w:line="276" w:lineRule="auto"/>
        <w:jc w:val="both"/>
        <w:rPr>
          <w:b/>
          <w:sz w:val="24"/>
          <w:szCs w:val="24"/>
        </w:rPr>
      </w:pPr>
    </w:p>
    <w:p w14:paraId="3BF80D2F">
      <w:pPr>
        <w:tabs>
          <w:tab w:val="left" w:pos="3833"/>
        </w:tabs>
        <w:spacing w:line="276" w:lineRule="auto"/>
        <w:jc w:val="both"/>
        <w:rPr>
          <w:b/>
          <w:sz w:val="24"/>
          <w:szCs w:val="24"/>
        </w:rPr>
      </w:pPr>
    </w:p>
    <w:p w14:paraId="4F4C6F4D">
      <w:pPr>
        <w:tabs>
          <w:tab w:val="left" w:pos="3833"/>
        </w:tabs>
        <w:spacing w:line="276" w:lineRule="auto"/>
        <w:jc w:val="both"/>
        <w:rPr>
          <w:b/>
          <w:sz w:val="24"/>
          <w:szCs w:val="24"/>
        </w:rPr>
      </w:pPr>
    </w:p>
    <w:p w14:paraId="13AA5B7F">
      <w:pPr>
        <w:tabs>
          <w:tab w:val="left" w:pos="3833"/>
        </w:tabs>
        <w:spacing w:line="276" w:lineRule="auto"/>
        <w:jc w:val="both"/>
        <w:rPr>
          <w:b/>
          <w:sz w:val="24"/>
          <w:szCs w:val="24"/>
        </w:rPr>
      </w:pPr>
    </w:p>
    <w:p w14:paraId="4788AD42">
      <w:pPr>
        <w:tabs>
          <w:tab w:val="left" w:pos="3833"/>
        </w:tabs>
        <w:spacing w:line="276" w:lineRule="auto"/>
        <w:jc w:val="both"/>
        <w:rPr>
          <w:b/>
          <w:sz w:val="24"/>
          <w:szCs w:val="24"/>
        </w:rPr>
      </w:pPr>
    </w:p>
    <w:p w14:paraId="76776DC0">
      <w:pPr>
        <w:tabs>
          <w:tab w:val="left" w:pos="3833"/>
        </w:tabs>
        <w:spacing w:line="276" w:lineRule="auto"/>
        <w:jc w:val="both"/>
        <w:rPr>
          <w:b/>
          <w:sz w:val="24"/>
          <w:szCs w:val="24"/>
        </w:rPr>
      </w:pPr>
    </w:p>
    <w:p w14:paraId="2F5802B3">
      <w:pPr>
        <w:tabs>
          <w:tab w:val="left" w:pos="3833"/>
        </w:tabs>
        <w:spacing w:line="276" w:lineRule="auto"/>
        <w:jc w:val="both"/>
        <w:rPr>
          <w:b/>
          <w:sz w:val="24"/>
          <w:szCs w:val="24"/>
        </w:rPr>
      </w:pPr>
    </w:p>
    <w:p w14:paraId="7C7FE92D">
      <w:pPr>
        <w:tabs>
          <w:tab w:val="left" w:pos="3833"/>
        </w:tabs>
        <w:spacing w:line="276" w:lineRule="auto"/>
        <w:jc w:val="both"/>
        <w:rPr>
          <w:b/>
          <w:sz w:val="24"/>
          <w:szCs w:val="24"/>
        </w:rPr>
      </w:pPr>
    </w:p>
    <w:p w14:paraId="63AD6425">
      <w:pPr>
        <w:tabs>
          <w:tab w:val="left" w:pos="3833"/>
        </w:tabs>
        <w:spacing w:line="276" w:lineRule="auto"/>
        <w:jc w:val="both"/>
        <w:rPr>
          <w:b/>
          <w:sz w:val="24"/>
          <w:szCs w:val="24"/>
        </w:rPr>
      </w:pPr>
    </w:p>
    <w:p w14:paraId="124DBC32">
      <w:pPr>
        <w:tabs>
          <w:tab w:val="left" w:pos="3833"/>
        </w:tabs>
        <w:spacing w:line="276" w:lineRule="auto"/>
        <w:jc w:val="both"/>
        <w:rPr>
          <w:b/>
          <w:sz w:val="24"/>
          <w:szCs w:val="24"/>
        </w:rPr>
      </w:pPr>
    </w:p>
    <w:p w14:paraId="791F9C87">
      <w:pPr>
        <w:tabs>
          <w:tab w:val="left" w:pos="3833"/>
        </w:tabs>
        <w:spacing w:line="276" w:lineRule="auto"/>
        <w:jc w:val="both"/>
        <w:rPr>
          <w:b/>
          <w:sz w:val="24"/>
          <w:szCs w:val="24"/>
        </w:rPr>
      </w:pPr>
    </w:p>
    <w:p w14:paraId="3A77BBBC">
      <w:pPr>
        <w:tabs>
          <w:tab w:val="left" w:pos="3833"/>
        </w:tabs>
        <w:spacing w:line="276" w:lineRule="auto"/>
        <w:jc w:val="both"/>
        <w:rPr>
          <w:b/>
          <w:sz w:val="24"/>
          <w:szCs w:val="24"/>
        </w:rPr>
      </w:pPr>
    </w:p>
    <w:p w14:paraId="5E9857CC">
      <w:pPr>
        <w:tabs>
          <w:tab w:val="left" w:pos="3833"/>
        </w:tabs>
        <w:spacing w:line="276" w:lineRule="auto"/>
        <w:jc w:val="both"/>
        <w:rPr>
          <w:b/>
          <w:sz w:val="24"/>
          <w:szCs w:val="24"/>
        </w:rPr>
      </w:pPr>
    </w:p>
    <w:p w14:paraId="12125111">
      <w:pPr>
        <w:tabs>
          <w:tab w:val="left" w:pos="3833"/>
        </w:tabs>
        <w:spacing w:line="276" w:lineRule="auto"/>
        <w:jc w:val="both"/>
        <w:rPr>
          <w:b/>
          <w:sz w:val="24"/>
          <w:szCs w:val="24"/>
        </w:rPr>
      </w:pPr>
    </w:p>
    <w:p w14:paraId="579FFB31">
      <w:pPr>
        <w:tabs>
          <w:tab w:val="left" w:pos="3833"/>
        </w:tabs>
        <w:spacing w:line="276" w:lineRule="auto"/>
        <w:jc w:val="both"/>
        <w:rPr>
          <w:b/>
          <w:sz w:val="24"/>
          <w:szCs w:val="24"/>
        </w:rPr>
      </w:pPr>
    </w:p>
    <w:p w14:paraId="398F56CE">
      <w:pPr>
        <w:tabs>
          <w:tab w:val="left" w:pos="3833"/>
        </w:tabs>
        <w:spacing w:line="276" w:lineRule="auto"/>
        <w:jc w:val="both"/>
        <w:rPr>
          <w:b/>
          <w:sz w:val="24"/>
          <w:szCs w:val="24"/>
        </w:rPr>
      </w:pPr>
    </w:p>
    <w:p w14:paraId="2E28FCCD">
      <w:pPr>
        <w:pStyle w:val="10"/>
        <w:numPr>
          <w:ilvl w:val="0"/>
          <w:numId w:val="1"/>
        </w:numPr>
        <w:tabs>
          <w:tab w:val="left" w:pos="3833"/>
        </w:tabs>
        <w:spacing w:line="276" w:lineRule="auto"/>
        <w:ind w:hanging="72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Пояснительная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записка</w:t>
      </w:r>
    </w:p>
    <w:p w14:paraId="716EC74C">
      <w:pPr>
        <w:pStyle w:val="10"/>
        <w:numPr>
          <w:ilvl w:val="1"/>
          <w:numId w:val="2"/>
        </w:numPr>
        <w:tabs>
          <w:tab w:val="left" w:pos="1542"/>
        </w:tabs>
        <w:spacing w:before="36" w:line="276" w:lineRule="auto"/>
        <w:ind w:right="105" w:firstLine="707"/>
        <w:rPr>
          <w:sz w:val="24"/>
          <w:szCs w:val="24"/>
        </w:rPr>
      </w:pPr>
      <w:r>
        <w:rPr>
          <w:sz w:val="24"/>
          <w:szCs w:val="24"/>
        </w:rPr>
        <w:t>Учебный план ДОУ «</w:t>
      </w:r>
      <w:r>
        <w:rPr>
          <w:sz w:val="24"/>
          <w:szCs w:val="24"/>
          <w:lang w:val="ru-RU"/>
        </w:rPr>
        <w:t>Такталачукский</w:t>
      </w:r>
      <w:r>
        <w:rPr>
          <w:rFonts w:hint="default"/>
          <w:sz w:val="24"/>
          <w:szCs w:val="24"/>
          <w:lang w:val="ru-RU"/>
        </w:rPr>
        <w:t xml:space="preserve"> детский сад </w:t>
      </w:r>
      <w:r>
        <w:rPr>
          <w:sz w:val="24"/>
          <w:szCs w:val="24"/>
        </w:rPr>
        <w:t>» на 2025 – 2026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год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(далее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план)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является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локальным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нормативным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актом</w:t>
      </w:r>
      <w:r>
        <w:rPr>
          <w:spacing w:val="1"/>
          <w:sz w:val="24"/>
          <w:szCs w:val="24"/>
        </w:rPr>
        <w:t xml:space="preserve"> </w:t>
      </w:r>
      <w:r>
        <w:rPr>
          <w:rFonts w:hint="default"/>
          <w:spacing w:val="1"/>
          <w:sz w:val="24"/>
          <w:szCs w:val="24"/>
          <w:lang w:val="ru-RU"/>
        </w:rPr>
        <w:t xml:space="preserve"> структурного подразделения МБОУ «Такталачукская ООШ»  «Такталачукский детский сад » Актанышского муниципального района РТ</w:t>
      </w:r>
    </w:p>
    <w:p w14:paraId="41E0AE83">
      <w:pPr>
        <w:pStyle w:val="10"/>
        <w:numPr>
          <w:ilvl w:val="1"/>
          <w:numId w:val="2"/>
        </w:numPr>
        <w:tabs>
          <w:tab w:val="left" w:pos="1542"/>
        </w:tabs>
        <w:spacing w:before="41" w:line="276" w:lineRule="auto"/>
        <w:ind w:right="103" w:firstLine="707"/>
        <w:rPr>
          <w:sz w:val="24"/>
          <w:szCs w:val="24"/>
        </w:rPr>
      </w:pPr>
      <w:r>
        <w:rPr>
          <w:sz w:val="24"/>
          <w:szCs w:val="24"/>
        </w:rPr>
        <w:t>Учебный план определяет перечень, трудоемкость (объем образовательной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нагрузки с распределением времени), последовательность и распределение по периодам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(возрастным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группам)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компонентов,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различных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культурных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практик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детей.</w:t>
      </w:r>
    </w:p>
    <w:p w14:paraId="3466967F">
      <w:pPr>
        <w:pStyle w:val="10"/>
        <w:numPr>
          <w:ilvl w:val="1"/>
          <w:numId w:val="2"/>
        </w:numPr>
        <w:tabs>
          <w:tab w:val="left" w:pos="1542"/>
        </w:tabs>
        <w:spacing w:before="1" w:line="276" w:lineRule="auto"/>
        <w:ind w:right="107" w:firstLine="707"/>
        <w:rPr>
          <w:sz w:val="24"/>
          <w:szCs w:val="24"/>
        </w:rPr>
      </w:pPr>
      <w:bookmarkStart w:id="0" w:name="_Hlk146548518"/>
      <w:r>
        <w:rPr>
          <w:sz w:val="24"/>
          <w:szCs w:val="24"/>
        </w:rPr>
        <w:t>Учебный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план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является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составной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частью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дошкольного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образования </w:t>
      </w:r>
      <w:r>
        <w:rPr>
          <w:rFonts w:hint="default"/>
          <w:sz w:val="24"/>
          <w:szCs w:val="24"/>
          <w:lang w:val="ru-RU"/>
        </w:rPr>
        <w:t xml:space="preserve">Такталачукского детского сада </w:t>
      </w:r>
      <w:r>
        <w:rPr>
          <w:sz w:val="24"/>
          <w:szCs w:val="24"/>
        </w:rPr>
        <w:t>Учебный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план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разработан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нормативными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правовыми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документами:</w:t>
      </w:r>
    </w:p>
    <w:p w14:paraId="5EA84EBE">
      <w:pPr>
        <w:pStyle w:val="10"/>
        <w:numPr>
          <w:ilvl w:val="2"/>
          <w:numId w:val="2"/>
        </w:numPr>
        <w:tabs>
          <w:tab w:val="left" w:pos="1542"/>
        </w:tabs>
        <w:spacing w:line="276" w:lineRule="auto"/>
        <w:ind w:right="104" w:firstLine="1132"/>
        <w:rPr>
          <w:sz w:val="24"/>
          <w:szCs w:val="24"/>
        </w:rPr>
      </w:pPr>
      <w:r>
        <w:rPr>
          <w:sz w:val="24"/>
          <w:szCs w:val="24"/>
        </w:rPr>
        <w:t>Федеральным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законом от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29.12.2012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года №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273-ФЗ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«Об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Федерации»;</w:t>
      </w:r>
    </w:p>
    <w:p w14:paraId="79E1A93C">
      <w:pPr>
        <w:pStyle w:val="10"/>
        <w:numPr>
          <w:ilvl w:val="2"/>
          <w:numId w:val="2"/>
        </w:numPr>
        <w:tabs>
          <w:tab w:val="left" w:pos="1542"/>
        </w:tabs>
        <w:spacing w:before="1" w:line="276" w:lineRule="auto"/>
        <w:ind w:right="108" w:firstLine="1132"/>
        <w:rPr>
          <w:sz w:val="24"/>
          <w:szCs w:val="24"/>
        </w:rPr>
      </w:pPr>
      <w:r>
        <w:rPr>
          <w:sz w:val="24"/>
          <w:szCs w:val="24"/>
        </w:rPr>
        <w:t>Федеральным государственным образовательным стандартом дошкольного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(приказ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Министерства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науки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Федерации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15.10.2013 года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1155);</w:t>
      </w:r>
    </w:p>
    <w:p w14:paraId="777BFEAA">
      <w:pPr>
        <w:pStyle w:val="10"/>
        <w:numPr>
          <w:ilvl w:val="2"/>
          <w:numId w:val="2"/>
        </w:numPr>
        <w:tabs>
          <w:tab w:val="left" w:pos="1542"/>
        </w:tabs>
        <w:spacing w:before="1" w:line="276" w:lineRule="auto"/>
        <w:ind w:right="108" w:firstLine="1132"/>
        <w:rPr>
          <w:sz w:val="24"/>
          <w:szCs w:val="24"/>
        </w:rPr>
      </w:pPr>
      <w:r>
        <w:rPr>
          <w:sz w:val="24"/>
          <w:szCs w:val="24"/>
        </w:rPr>
        <w:t>Приказом  Минпросвещения РФ от 25.11.2022 г №28 «Об утверждении федеральной образовательной программы дошкольного образования»;</w:t>
      </w:r>
    </w:p>
    <w:p w14:paraId="6126574F">
      <w:pPr>
        <w:pStyle w:val="10"/>
        <w:numPr>
          <w:ilvl w:val="2"/>
          <w:numId w:val="2"/>
        </w:numPr>
        <w:tabs>
          <w:tab w:val="left" w:pos="1542"/>
        </w:tabs>
        <w:spacing w:before="6" w:line="276" w:lineRule="auto"/>
        <w:ind w:right="105" w:firstLine="1132"/>
        <w:rPr>
          <w:sz w:val="24"/>
          <w:szCs w:val="24"/>
        </w:rPr>
      </w:pPr>
      <w:r>
        <w:rPr>
          <w:sz w:val="24"/>
          <w:szCs w:val="24"/>
        </w:rPr>
        <w:t>Постановлением Главного государственного санитарного врача Российской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Федерации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28.09.2020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года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28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«Об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утверждении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Санитарных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правил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СП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2.4.3648-20</w:t>
      </w:r>
    </w:p>
    <w:p w14:paraId="16F05CED">
      <w:pPr>
        <w:pStyle w:val="5"/>
        <w:spacing w:before="1" w:line="276" w:lineRule="auto"/>
        <w:ind w:right="113"/>
      </w:pP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-2"/>
        </w:rPr>
        <w:t xml:space="preserve"> </w:t>
      </w:r>
      <w:r>
        <w:t>и оздоровления</w:t>
      </w:r>
      <w:r>
        <w:rPr>
          <w:spacing w:val="-3"/>
        </w:rPr>
        <w:t xml:space="preserve"> </w:t>
      </w:r>
      <w:r>
        <w:t>детей и молодежи»;</w:t>
      </w:r>
    </w:p>
    <w:p w14:paraId="1E29A0CE">
      <w:pPr>
        <w:pStyle w:val="10"/>
        <w:numPr>
          <w:ilvl w:val="2"/>
          <w:numId w:val="2"/>
        </w:numPr>
        <w:tabs>
          <w:tab w:val="left" w:pos="1542"/>
        </w:tabs>
        <w:spacing w:line="276" w:lineRule="auto"/>
        <w:ind w:right="106" w:firstLine="1132"/>
        <w:rPr>
          <w:sz w:val="24"/>
          <w:szCs w:val="24"/>
        </w:rPr>
      </w:pPr>
      <w:r>
        <w:rPr>
          <w:sz w:val="24"/>
          <w:szCs w:val="24"/>
        </w:rPr>
        <w:t>Комментариями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Федеральному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государственному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стандарту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дошкольного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(письмо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Министерства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науки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Федерации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28.02.2014 года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08-249);</w:t>
      </w:r>
    </w:p>
    <w:p w14:paraId="3E0AB4DC">
      <w:pPr>
        <w:pStyle w:val="10"/>
        <w:numPr>
          <w:ilvl w:val="2"/>
          <w:numId w:val="2"/>
        </w:numPr>
        <w:tabs>
          <w:tab w:val="left" w:pos="1542"/>
        </w:tabs>
        <w:spacing w:before="1" w:line="276" w:lineRule="auto"/>
        <w:ind w:right="105" w:firstLine="1132"/>
        <w:rPr>
          <w:sz w:val="24"/>
          <w:szCs w:val="24"/>
        </w:rPr>
      </w:pPr>
      <w:bookmarkStart w:id="1" w:name="_Hlk139448099"/>
      <w:r>
        <w:rPr>
          <w:sz w:val="24"/>
          <w:szCs w:val="24"/>
        </w:rPr>
        <w:t>Приказом Министерства просвещения Российской Федерации от 31.07.2020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года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373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bookmarkEnd w:id="1"/>
      <w:r>
        <w:rPr>
          <w:sz w:val="24"/>
          <w:szCs w:val="24"/>
        </w:rPr>
        <w:t>Об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утверждении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Порядка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осуществления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</w:p>
    <w:p w14:paraId="30E9ADF8">
      <w:pPr>
        <w:pStyle w:val="5"/>
        <w:spacing w:before="68" w:line="276" w:lineRule="auto"/>
        <w:ind w:right="105"/>
      </w:pP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-2"/>
        </w:rPr>
        <w:t xml:space="preserve"> </w:t>
      </w:r>
      <w:r>
        <w:t>дошкольного образования»;</w:t>
      </w:r>
    </w:p>
    <w:p w14:paraId="4AFCB39B">
      <w:pPr>
        <w:pStyle w:val="5"/>
        <w:spacing w:before="68" w:line="276" w:lineRule="auto"/>
        <w:ind w:right="105"/>
      </w:pPr>
      <w:r>
        <w:t xml:space="preserve">                 - Приказом Министерства просвещения Российской Федерации от 23.01.2023 года № 50 «О внесении изменений в Порядок приема на обучение по образовательным программа дошкольного образования, утвержд. приказом  Минпросвещения РФ от 15.05.2020 г. № 236;</w:t>
      </w:r>
    </w:p>
    <w:p w14:paraId="0FC3DE0F">
      <w:pPr>
        <w:pStyle w:val="10"/>
        <w:numPr>
          <w:ilvl w:val="2"/>
          <w:numId w:val="2"/>
        </w:numPr>
        <w:tabs>
          <w:tab w:val="left" w:pos="1542"/>
        </w:tabs>
        <w:spacing w:line="276" w:lineRule="auto"/>
        <w:ind w:right="103" w:firstLine="1132"/>
        <w:rPr>
          <w:sz w:val="24"/>
          <w:szCs w:val="24"/>
        </w:rPr>
      </w:pPr>
      <w:r>
        <w:rPr>
          <w:sz w:val="24"/>
          <w:szCs w:val="24"/>
        </w:rPr>
        <w:t>Лицензией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осуществление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выданной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Министерством образования и  науки   Республики Татарстан 07.05.2016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года, серия 16Л01 № 004655;</w:t>
      </w:r>
    </w:p>
    <w:p w14:paraId="682AAC8E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-  Уставом</w:t>
      </w:r>
      <w:r>
        <w:rPr>
          <w:spacing w:val="-5"/>
          <w:sz w:val="24"/>
          <w:szCs w:val="24"/>
        </w:rPr>
        <w:t xml:space="preserve"> </w:t>
      </w:r>
      <w:r>
        <w:rPr>
          <w:spacing w:val="-5"/>
          <w:sz w:val="24"/>
          <w:szCs w:val="24"/>
          <w:lang w:val="ru-RU"/>
        </w:rPr>
        <w:t>МБОУ</w:t>
      </w:r>
      <w:r>
        <w:rPr>
          <w:rFonts w:hint="default"/>
          <w:spacing w:val="-5"/>
          <w:sz w:val="24"/>
          <w:szCs w:val="24"/>
          <w:lang w:val="ru-RU"/>
        </w:rPr>
        <w:t xml:space="preserve"> Такталачукская ООШ</w:t>
      </w:r>
      <w:r>
        <w:rPr>
          <w:sz w:val="24"/>
          <w:szCs w:val="24"/>
        </w:rPr>
        <w:t>», утвержд. распоряжением Палаты имущественных и земельных отношений  от 2</w:t>
      </w:r>
      <w:r>
        <w:rPr>
          <w:rFonts w:hint="default"/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rFonts w:hint="default"/>
          <w:sz w:val="24"/>
          <w:szCs w:val="24"/>
          <w:lang w:val="ru-RU"/>
        </w:rPr>
        <w:t>02</w:t>
      </w:r>
      <w:r>
        <w:rPr>
          <w:sz w:val="24"/>
          <w:szCs w:val="24"/>
        </w:rPr>
        <w:t>.201</w:t>
      </w:r>
      <w:r>
        <w:rPr>
          <w:rFonts w:hint="default"/>
          <w:sz w:val="24"/>
          <w:szCs w:val="24"/>
          <w:lang w:val="ru-RU"/>
        </w:rPr>
        <w:t>9</w:t>
      </w:r>
      <w:r>
        <w:rPr>
          <w:sz w:val="24"/>
          <w:szCs w:val="24"/>
        </w:rPr>
        <w:t xml:space="preserve"> г.№ </w:t>
      </w:r>
      <w:r>
        <w:rPr>
          <w:sz w:val="24"/>
          <w:szCs w:val="24"/>
          <w:lang w:val="ru-RU"/>
        </w:rPr>
        <w:t>ПР</w:t>
      </w:r>
      <w:r>
        <w:rPr>
          <w:rFonts w:hint="default"/>
          <w:sz w:val="24"/>
          <w:szCs w:val="24"/>
          <w:lang w:val="ru-RU"/>
        </w:rPr>
        <w:t>-32</w:t>
      </w:r>
      <w:r>
        <w:rPr>
          <w:sz w:val="24"/>
          <w:szCs w:val="24"/>
        </w:rPr>
        <w:t>;</w:t>
      </w:r>
    </w:p>
    <w:p w14:paraId="482AABE3">
      <w:pPr>
        <w:pStyle w:val="10"/>
        <w:spacing w:line="276" w:lineRule="auto"/>
        <w:ind w:firstLine="0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                   - Положением</w:t>
      </w:r>
      <w:r>
        <w:rPr>
          <w:spacing w:val="-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об</w:t>
      </w:r>
      <w:r>
        <w:rPr>
          <w:spacing w:val="-1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организации</w:t>
      </w:r>
      <w:r>
        <w:rPr>
          <w:spacing w:val="-1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и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осуществлении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  <w:lang w:val="ru-RU"/>
        </w:rPr>
        <w:t>ДОУ</w:t>
      </w:r>
      <w:r>
        <w:rPr>
          <w:rFonts w:hint="default"/>
          <w:spacing w:val="-2"/>
          <w:sz w:val="24"/>
          <w:szCs w:val="24"/>
          <w:lang w:val="ru-RU"/>
        </w:rPr>
        <w:t xml:space="preserve"> «Такталачукский детский сад </w:t>
      </w:r>
      <w:r>
        <w:rPr>
          <w:sz w:val="24"/>
          <w:szCs w:val="24"/>
        </w:rPr>
        <w:t>».</w:t>
      </w:r>
    </w:p>
    <w:bookmarkEnd w:id="0"/>
    <w:p w14:paraId="2810F750">
      <w:pPr>
        <w:pStyle w:val="10"/>
        <w:numPr>
          <w:ilvl w:val="1"/>
          <w:numId w:val="2"/>
        </w:numPr>
        <w:tabs>
          <w:tab w:val="left" w:pos="1542"/>
        </w:tabs>
        <w:spacing w:before="3" w:line="276" w:lineRule="auto"/>
        <w:ind w:left="1542"/>
        <w:rPr>
          <w:sz w:val="24"/>
          <w:szCs w:val="24"/>
        </w:rPr>
      </w:pPr>
      <w:r>
        <w:rPr>
          <w:sz w:val="24"/>
          <w:szCs w:val="24"/>
        </w:rPr>
        <w:t>При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составлении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Учебного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плана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учитывались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следующие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принципы:</w:t>
      </w:r>
    </w:p>
    <w:p w14:paraId="2DEC755B">
      <w:pPr>
        <w:pStyle w:val="10"/>
        <w:numPr>
          <w:ilvl w:val="2"/>
          <w:numId w:val="2"/>
        </w:numPr>
        <w:tabs>
          <w:tab w:val="left" w:pos="1542"/>
        </w:tabs>
        <w:spacing w:before="41" w:line="276" w:lineRule="auto"/>
        <w:ind w:right="104" w:firstLine="1132"/>
        <w:rPr>
          <w:sz w:val="24"/>
          <w:szCs w:val="24"/>
        </w:rPr>
      </w:pPr>
      <w:r>
        <w:rPr>
          <w:sz w:val="24"/>
          <w:szCs w:val="24"/>
        </w:rPr>
        <w:t>принцип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развивающего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целью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которого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является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ребенка,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взаимодополняющий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характер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всех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пяти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областях;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решение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задач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совместной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взрослого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детей,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самостоятельной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только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рамках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организованной</w:t>
      </w:r>
      <w:r>
        <w:rPr>
          <w:spacing w:val="-58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ходе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режимных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моментов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 спецификой дошкольного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образования;</w:t>
      </w:r>
    </w:p>
    <w:p w14:paraId="635EEDDC">
      <w:pPr>
        <w:pStyle w:val="10"/>
        <w:numPr>
          <w:ilvl w:val="2"/>
          <w:numId w:val="2"/>
        </w:numPr>
        <w:tabs>
          <w:tab w:val="left" w:pos="1542"/>
        </w:tabs>
        <w:spacing w:line="276" w:lineRule="auto"/>
        <w:ind w:left="1542"/>
        <w:rPr>
          <w:sz w:val="24"/>
          <w:szCs w:val="24"/>
        </w:rPr>
      </w:pPr>
      <w:r>
        <w:rPr>
          <w:sz w:val="24"/>
          <w:szCs w:val="24"/>
        </w:rPr>
        <w:t>принцип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соответствия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критериям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полноты,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необходимости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достаточности;</w:t>
      </w:r>
    </w:p>
    <w:p w14:paraId="4BD80DE7">
      <w:pPr>
        <w:pStyle w:val="10"/>
        <w:numPr>
          <w:ilvl w:val="2"/>
          <w:numId w:val="2"/>
        </w:numPr>
        <w:tabs>
          <w:tab w:val="left" w:pos="1542"/>
        </w:tabs>
        <w:spacing w:before="39" w:line="276" w:lineRule="auto"/>
        <w:ind w:right="107" w:firstLine="1132"/>
        <w:rPr>
          <w:sz w:val="24"/>
          <w:szCs w:val="24"/>
        </w:rPr>
      </w:pPr>
      <w:r>
        <w:rPr>
          <w:sz w:val="24"/>
          <w:szCs w:val="24"/>
        </w:rPr>
        <w:t>принцип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интеграции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областей,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видов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деятельности, обеспечивающий развитие детей одновременно в разных областях с учетом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возрастных,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индивидуальных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психологических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физиологических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особенностей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детей;</w:t>
      </w:r>
    </w:p>
    <w:p w14:paraId="3A9A2FDC">
      <w:pPr>
        <w:pStyle w:val="10"/>
        <w:numPr>
          <w:ilvl w:val="2"/>
          <w:numId w:val="2"/>
        </w:numPr>
        <w:tabs>
          <w:tab w:val="left" w:pos="1542"/>
        </w:tabs>
        <w:spacing w:line="276" w:lineRule="auto"/>
        <w:ind w:right="107" w:firstLine="1132"/>
        <w:rPr>
          <w:sz w:val="24"/>
          <w:szCs w:val="24"/>
        </w:rPr>
      </w:pPr>
      <w:r>
        <w:rPr>
          <w:sz w:val="24"/>
          <w:szCs w:val="24"/>
        </w:rPr>
        <w:t>комплексно-тематический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принцип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построения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деятельности, в основу которого положена идея интеграции содержания образовательных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областей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вокруг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единой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темы,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которая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определенное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время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(дни,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недели)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становится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объединяющей;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выбор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учитывает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интересы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детей,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задачи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развития и воспитания, текущие явления и яркие события (времена года, памятные даты,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праздники,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традиции Детского сада);</w:t>
      </w:r>
    </w:p>
    <w:p w14:paraId="482AD5B3">
      <w:pPr>
        <w:pStyle w:val="10"/>
        <w:numPr>
          <w:ilvl w:val="2"/>
          <w:numId w:val="2"/>
        </w:numPr>
        <w:tabs>
          <w:tab w:val="left" w:pos="1542"/>
        </w:tabs>
        <w:spacing w:line="276" w:lineRule="auto"/>
        <w:ind w:right="115" w:firstLine="1132"/>
        <w:rPr>
          <w:sz w:val="24"/>
          <w:szCs w:val="24"/>
        </w:rPr>
      </w:pPr>
      <w:r>
        <w:rPr>
          <w:sz w:val="24"/>
          <w:szCs w:val="24"/>
        </w:rPr>
        <w:t>принцип учета этнокультурной ситуации развития детей, в основе которого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лежат идеи народной педагогики и этнопедагогики, являющихся составной частью общей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духовной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культуры народа.</w:t>
      </w:r>
    </w:p>
    <w:p w14:paraId="2E551882">
      <w:pPr>
        <w:pStyle w:val="5"/>
        <w:spacing w:before="3" w:line="276" w:lineRule="auto"/>
        <w:ind w:left="0"/>
      </w:pPr>
    </w:p>
    <w:p w14:paraId="1199FCF6">
      <w:pPr>
        <w:pStyle w:val="2"/>
        <w:numPr>
          <w:ilvl w:val="0"/>
          <w:numId w:val="1"/>
        </w:numPr>
        <w:tabs>
          <w:tab w:val="left" w:pos="2889"/>
        </w:tabs>
        <w:spacing w:line="276" w:lineRule="auto"/>
        <w:ind w:left="2889" w:hanging="586"/>
        <w:jc w:val="both"/>
      </w:pP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плана</w:t>
      </w:r>
    </w:p>
    <w:p w14:paraId="5B8A12A7">
      <w:pPr>
        <w:rPr>
          <w:sz w:val="24"/>
          <w:szCs w:val="24"/>
        </w:rPr>
      </w:pPr>
      <w:r>
        <w:t>2</w:t>
      </w:r>
      <w:r>
        <w:rPr>
          <w:sz w:val="24"/>
          <w:szCs w:val="24"/>
        </w:rPr>
        <w:t>.1. Учебный план соответствует Уставу и виду Детского сада.</w:t>
      </w:r>
    </w:p>
    <w:p w14:paraId="5AFA6DBA">
      <w:pPr>
        <w:rPr>
          <w:sz w:val="24"/>
          <w:szCs w:val="24"/>
        </w:rPr>
      </w:pPr>
      <w:r>
        <w:rPr>
          <w:sz w:val="24"/>
          <w:szCs w:val="24"/>
        </w:rPr>
        <w:t>2.2. Учебный план устанавливает перечень образовательных областей в соответствии с федеральным государственным образовательным стандартом дошкольного образования (познавательное развитие, речевое развитие, социально-коммуникативное развитие, художественно-эстетическое развитие, физическое развитие) и учебных компонентов, определяет объем времени, отводимого на проведение организованной образовательной деятельности.</w:t>
      </w:r>
    </w:p>
    <w:p w14:paraId="54506956">
      <w:pPr>
        <w:rPr>
          <w:sz w:val="24"/>
          <w:szCs w:val="24"/>
        </w:rPr>
      </w:pPr>
      <w:r>
        <w:rPr>
          <w:sz w:val="24"/>
          <w:szCs w:val="24"/>
        </w:rPr>
        <w:t>2.3. Содержание образования определяется Образовательной программой дошкольного образования, разработанной педагогическим коллективом и утвержденной приказом Детского сада (далее – Программа).</w:t>
      </w:r>
    </w:p>
    <w:p w14:paraId="05E3BDB4">
      <w:pPr>
        <w:rPr>
          <w:sz w:val="24"/>
          <w:szCs w:val="24"/>
        </w:rPr>
      </w:pPr>
      <w:r>
        <w:rPr>
          <w:sz w:val="24"/>
          <w:szCs w:val="24"/>
        </w:rPr>
        <w:t>2.4. Программа разработана в соответствии с федеральным государственным образовательным стандартом дошкольного образования и  федеральной образовательной программой  ДО.</w:t>
      </w:r>
    </w:p>
    <w:p w14:paraId="0CF14456">
      <w:pPr>
        <w:rPr>
          <w:sz w:val="24"/>
          <w:szCs w:val="24"/>
        </w:rPr>
      </w:pPr>
      <w:r>
        <w:rPr>
          <w:sz w:val="24"/>
          <w:szCs w:val="24"/>
        </w:rPr>
        <w:t>2.5. Реализация Программы</w:t>
      </w:r>
      <w:r>
        <w:rPr>
          <w:sz w:val="24"/>
          <w:szCs w:val="24"/>
        </w:rPr>
        <w:tab/>
      </w:r>
      <w:r>
        <w:rPr>
          <w:sz w:val="24"/>
          <w:szCs w:val="24"/>
        </w:rPr>
        <w:t>осуществляется в группах общеразвивающей направленности, в том числе:</w:t>
      </w:r>
    </w:p>
    <w:p w14:paraId="73023A15">
      <w:pPr>
        <w:tabs>
          <w:tab w:val="left" w:pos="1542"/>
        </w:tabs>
        <w:spacing w:line="276" w:lineRule="auto"/>
        <w:ind w:hanging="102"/>
        <w:rPr>
          <w:sz w:val="24"/>
          <w:szCs w:val="24"/>
        </w:rPr>
      </w:pPr>
      <w:r>
        <w:rPr>
          <w:sz w:val="24"/>
          <w:szCs w:val="24"/>
        </w:rPr>
        <w:t xml:space="preserve"> Группы раннего возраста:</w:t>
      </w:r>
    </w:p>
    <w:p w14:paraId="4B2C62DB">
      <w:pPr>
        <w:rPr>
          <w:sz w:val="24"/>
          <w:szCs w:val="24"/>
        </w:rPr>
      </w:pPr>
      <w:r>
        <w:rPr>
          <w:sz w:val="24"/>
          <w:szCs w:val="24"/>
        </w:rPr>
        <w:t>-Вторая группа раннего возраста (дети   до 2 лет) – 1 группа;</w:t>
      </w:r>
    </w:p>
    <w:p w14:paraId="4C32097D">
      <w:pPr>
        <w:rPr>
          <w:sz w:val="24"/>
          <w:szCs w:val="24"/>
        </w:rPr>
        <w:sectPr>
          <w:footerReference r:id="rId3" w:type="default"/>
          <w:type w:val="continuous"/>
          <w:pgSz w:w="11910" w:h="16840"/>
          <w:pgMar w:top="1180" w:right="740" w:bottom="1200" w:left="1600" w:header="0" w:footer="998" w:gutter="0"/>
          <w:cols w:space="720" w:num="1"/>
        </w:sectPr>
      </w:pPr>
    </w:p>
    <w:p w14:paraId="6490AE95">
      <w:pPr>
        <w:ind w:right="-7595"/>
        <w:rPr>
          <w:sz w:val="24"/>
          <w:szCs w:val="24"/>
        </w:rPr>
      </w:pPr>
      <w:r>
        <w:rPr>
          <w:sz w:val="24"/>
          <w:szCs w:val="24"/>
        </w:rPr>
        <w:t>-первая младшая группа  (дети от 2 до 3 лет) – 1 группа;</w:t>
      </w:r>
    </w:p>
    <w:p w14:paraId="43E7AA9C">
      <w:pPr>
        <w:ind w:right="-7595"/>
        <w:rPr>
          <w:sz w:val="24"/>
          <w:szCs w:val="24"/>
        </w:rPr>
      </w:pPr>
      <w:r>
        <w:rPr>
          <w:sz w:val="24"/>
          <w:szCs w:val="24"/>
        </w:rPr>
        <w:t>Группы дошкольного возраста:</w:t>
      </w:r>
    </w:p>
    <w:p w14:paraId="2989085A">
      <w:pPr>
        <w:rPr>
          <w:sz w:val="24"/>
          <w:szCs w:val="24"/>
        </w:rPr>
      </w:pPr>
      <w:r>
        <w:rPr>
          <w:sz w:val="24"/>
          <w:szCs w:val="24"/>
        </w:rPr>
        <w:t>-Вторая младшая группа (дети от 3 до 4 лет) – 1 группа;</w:t>
      </w:r>
    </w:p>
    <w:p w14:paraId="09122AD5">
      <w:pPr>
        <w:rPr>
          <w:sz w:val="24"/>
          <w:szCs w:val="24"/>
        </w:rPr>
      </w:pPr>
      <w:r>
        <w:rPr>
          <w:sz w:val="24"/>
          <w:szCs w:val="24"/>
        </w:rPr>
        <w:t>-средняя группа (дети от 4 до 5 лет) – 1 группа;</w:t>
      </w:r>
    </w:p>
    <w:p w14:paraId="1901E175">
      <w:pPr>
        <w:rPr>
          <w:sz w:val="24"/>
          <w:szCs w:val="24"/>
        </w:rPr>
      </w:pPr>
      <w:r>
        <w:rPr>
          <w:sz w:val="24"/>
          <w:szCs w:val="24"/>
        </w:rPr>
        <w:t>-старшая группа (дети от 5 до 6лет) – 1 группа;</w:t>
      </w:r>
    </w:p>
    <w:p w14:paraId="78330231">
      <w:pPr>
        <w:rPr>
          <w:sz w:val="24"/>
          <w:szCs w:val="24"/>
        </w:rPr>
      </w:pPr>
      <w:r>
        <w:rPr>
          <w:sz w:val="24"/>
          <w:szCs w:val="24"/>
        </w:rPr>
        <w:t>-подготовительная к школе группа (дети от 6 до 8 лет) – 1 группа.</w:t>
      </w:r>
    </w:p>
    <w:p w14:paraId="57E816F2">
      <w:pPr>
        <w:spacing w:line="276" w:lineRule="auto"/>
        <w:jc w:val="both"/>
        <w:rPr>
          <w:sz w:val="24"/>
          <w:szCs w:val="24"/>
        </w:rPr>
        <w:sectPr>
          <w:type w:val="continuous"/>
          <w:pgSz w:w="11910" w:h="16840"/>
          <w:pgMar w:top="1040" w:right="740" w:bottom="280" w:left="1600" w:header="720" w:footer="720" w:gutter="0"/>
          <w:cols w:space="7806" w:num="1"/>
        </w:sectPr>
      </w:pPr>
    </w:p>
    <w:p w14:paraId="7DC53992">
      <w:pPr>
        <w:pStyle w:val="5"/>
        <w:spacing w:before="41" w:line="276" w:lineRule="auto"/>
      </w:pPr>
      <w:r>
        <w:t xml:space="preserve">Все группы функционируют в режиме </w:t>
      </w:r>
      <w:r>
        <w:rPr>
          <w:lang w:val="ru-RU"/>
        </w:rPr>
        <w:t>сокращенного</w:t>
      </w:r>
      <w:r>
        <w:rPr>
          <w:rFonts w:hint="default"/>
          <w:lang w:val="ru-RU"/>
        </w:rPr>
        <w:t xml:space="preserve"> </w:t>
      </w:r>
      <w:r>
        <w:t xml:space="preserve"> дня (</w:t>
      </w:r>
      <w:r>
        <w:rPr>
          <w:rFonts w:hint="default"/>
          <w:lang w:val="ru-RU"/>
        </w:rPr>
        <w:t>9</w:t>
      </w:r>
      <w:r>
        <w:t>-часовое пребывание).</w:t>
      </w:r>
    </w:p>
    <w:p w14:paraId="123E9951">
      <w:pPr>
        <w:tabs>
          <w:tab w:val="left" w:pos="1542"/>
        </w:tabs>
        <w:spacing w:before="43" w:line="276" w:lineRule="auto"/>
        <w:ind w:right="106"/>
        <w:jc w:val="both"/>
        <w:rPr>
          <w:sz w:val="24"/>
          <w:szCs w:val="24"/>
        </w:rPr>
      </w:pPr>
      <w:r>
        <w:rPr>
          <w:sz w:val="24"/>
          <w:szCs w:val="24"/>
        </w:rPr>
        <w:t>2.6. Учебный план предусматривает работу педагогического коллектива в режиме пятидневной рабочей недели (кроме субботы, воскресенья и нерабочих праздничных дней) с 07.00 часов до 1</w:t>
      </w:r>
      <w:r>
        <w:rPr>
          <w:rFonts w:hint="default"/>
          <w:sz w:val="24"/>
          <w:szCs w:val="24"/>
          <w:lang w:val="ru-RU"/>
        </w:rPr>
        <w:t>6.00</w:t>
      </w:r>
      <w:r>
        <w:rPr>
          <w:sz w:val="24"/>
          <w:szCs w:val="24"/>
        </w:rPr>
        <w:t xml:space="preserve"> часов. Программа реализуется в течение всего времени пребывания детей в Детском саду.</w:t>
      </w:r>
    </w:p>
    <w:p w14:paraId="556D3F12">
      <w:pPr>
        <w:pStyle w:val="10"/>
        <w:numPr>
          <w:ilvl w:val="1"/>
          <w:numId w:val="3"/>
        </w:numPr>
        <w:tabs>
          <w:tab w:val="left" w:pos="1541"/>
          <w:tab w:val="left" w:pos="1542"/>
        </w:tabs>
        <w:spacing w:line="276" w:lineRule="auto"/>
        <w:ind w:right="103"/>
        <w:rPr>
          <w:sz w:val="24"/>
          <w:szCs w:val="24"/>
        </w:rPr>
      </w:pPr>
      <w:r>
        <w:rPr>
          <w:sz w:val="24"/>
          <w:szCs w:val="24"/>
        </w:rPr>
        <w:t xml:space="preserve"> В соответствии с Годовым календарным учебным графиком на 2025 – 2026 учебный год продолжительность учебного года устанавливается в количестве 36 учебных недель. Начало учебного года – 01.09.2024 года; окончание учебного года – 29.08.2026 года.  </w:t>
      </w:r>
    </w:p>
    <w:p w14:paraId="5B197320">
      <w:pPr>
        <w:pStyle w:val="10"/>
        <w:numPr>
          <w:ilvl w:val="1"/>
          <w:numId w:val="3"/>
        </w:numPr>
        <w:tabs>
          <w:tab w:val="left" w:pos="1542"/>
        </w:tabs>
        <w:spacing w:before="41" w:line="276" w:lineRule="auto"/>
        <w:ind w:right="107"/>
        <w:rPr>
          <w:sz w:val="24"/>
          <w:szCs w:val="24"/>
        </w:rPr>
      </w:pPr>
      <w:r>
        <w:rPr>
          <w:sz w:val="24"/>
          <w:szCs w:val="24"/>
        </w:rPr>
        <w:t>Реализация Учебного плана предполагает комплексность подхода и обязательный учет принципа интеграции образовательных областей, обеспечивающий развитие детей одновременно в разных областях в соответствии с особенностями развития воспитанников, индивидуальными склонностями и интересами детей.</w:t>
      </w:r>
    </w:p>
    <w:p w14:paraId="7A626771">
      <w:pPr>
        <w:pStyle w:val="5"/>
        <w:spacing w:before="11" w:line="276" w:lineRule="auto"/>
        <w:ind w:left="0"/>
      </w:pPr>
    </w:p>
    <w:p w14:paraId="2C274B92">
      <w:pPr>
        <w:pStyle w:val="2"/>
        <w:numPr>
          <w:ilvl w:val="0"/>
          <w:numId w:val="1"/>
        </w:numPr>
        <w:tabs>
          <w:tab w:val="left" w:pos="2657"/>
        </w:tabs>
        <w:spacing w:line="276" w:lineRule="auto"/>
        <w:ind w:left="2656" w:hanging="587"/>
        <w:jc w:val="both"/>
        <w:rPr>
          <w:b w:val="0"/>
          <w:bCs w:val="0"/>
        </w:rPr>
      </w:pPr>
      <w:r>
        <w:rPr>
          <w:b w:val="0"/>
          <w:bCs w:val="0"/>
        </w:rPr>
        <w:t>Характеристика структуры Учебного плана</w:t>
      </w:r>
    </w:p>
    <w:p w14:paraId="7A8ADAB4">
      <w:pPr>
        <w:pStyle w:val="10"/>
        <w:numPr>
          <w:ilvl w:val="1"/>
          <w:numId w:val="4"/>
        </w:numPr>
        <w:tabs>
          <w:tab w:val="left" w:pos="1542"/>
        </w:tabs>
        <w:spacing w:before="36" w:line="276" w:lineRule="auto"/>
        <w:ind w:right="107" w:firstLine="707"/>
        <w:rPr>
          <w:sz w:val="24"/>
          <w:szCs w:val="24"/>
        </w:rPr>
      </w:pPr>
      <w:r>
        <w:rPr>
          <w:sz w:val="24"/>
          <w:szCs w:val="24"/>
        </w:rPr>
        <w:t>В структуре Учебного плана выделены две части: обязательная часть и часть, формируемая участниками образовательных отношений. Обе части являются взаимодополняющими.</w:t>
      </w:r>
    </w:p>
    <w:p w14:paraId="3BF53436">
      <w:pPr>
        <w:pStyle w:val="5"/>
        <w:spacing w:before="1" w:line="276" w:lineRule="auto"/>
        <w:ind w:right="104" w:firstLine="1418"/>
      </w:pPr>
      <w:r>
        <w:t>В Учебном плане в соответствии с требованиями федерального государственного образовательного стандарта дошкольного образования выдержано соотношение между объемом обязательной части Программы и части, формируемой участниками образовательных отношений: не менее 60% - на обязательную часть, и не более 40% от общего нормативного времени - на часть, формируемую участниками образовательных отношений.</w:t>
      </w:r>
    </w:p>
    <w:p w14:paraId="48E0C92B">
      <w:pPr>
        <w:pStyle w:val="10"/>
        <w:numPr>
          <w:ilvl w:val="1"/>
          <w:numId w:val="4"/>
        </w:numPr>
        <w:tabs>
          <w:tab w:val="left" w:pos="1542"/>
        </w:tabs>
        <w:spacing w:line="276" w:lineRule="auto"/>
        <w:ind w:right="103" w:firstLine="707"/>
        <w:rPr>
          <w:sz w:val="24"/>
          <w:szCs w:val="24"/>
        </w:rPr>
      </w:pPr>
      <w:r>
        <w:rPr>
          <w:sz w:val="24"/>
          <w:szCs w:val="24"/>
        </w:rPr>
        <w:t>Обязательная часть Учебного плана обеспечивает выполнение обязательной части Программы. Обязательная часть Программы предполагает комплексность подхода, обеспечивая развитие детей во всех пяти взаимодополняющих образовательных областях: познавательное развитие, речевое развитие, социально-коммуникативное развитие, художественно-эстетическое развитие, физическое развитие.</w:t>
      </w:r>
    </w:p>
    <w:p w14:paraId="5F309606">
      <w:pPr>
        <w:pStyle w:val="5"/>
        <w:spacing w:before="68" w:line="276" w:lineRule="auto"/>
        <w:ind w:right="105"/>
      </w:pPr>
      <w:r>
        <w:t>Решение образовательных задач обязательной части осуществляется через организованную образовательную деятельность (не сопряженную с одновременным выполнением педагогами функций по присмотру и уходу за детьми), а также образовательную деятельность и организацию культурных практик в ходе режимных моментов.</w:t>
      </w:r>
    </w:p>
    <w:p w14:paraId="59E05961">
      <w:pPr>
        <w:pStyle w:val="10"/>
        <w:tabs>
          <w:tab w:val="left" w:pos="1542"/>
        </w:tabs>
        <w:spacing w:before="1" w:line="276" w:lineRule="auto"/>
        <w:ind w:right="106" w:firstLine="0"/>
        <w:rPr>
          <w:sz w:val="24"/>
          <w:szCs w:val="24"/>
        </w:rPr>
      </w:pPr>
      <w:r>
        <w:rPr>
          <w:sz w:val="24"/>
          <w:szCs w:val="24"/>
        </w:rPr>
        <w:t xml:space="preserve">          3.2.1. Организованная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(далее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ООД)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осуществляется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через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организацию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различных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видов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детской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интеграцию с использованием разнообразных форм и методов работы, выбор которых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педагогами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осуществляется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зависимости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контингента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детей,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индивидуальных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склонностей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интересов,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уровней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освоения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детьми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решения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конкретных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задач.</w:t>
      </w:r>
    </w:p>
    <w:p w14:paraId="3F31EA65">
      <w:pPr>
        <w:pStyle w:val="10"/>
        <w:tabs>
          <w:tab w:val="left" w:pos="1542"/>
        </w:tabs>
        <w:spacing w:line="276" w:lineRule="auto"/>
        <w:ind w:right="104" w:firstLine="0"/>
        <w:rPr>
          <w:sz w:val="24"/>
          <w:szCs w:val="24"/>
        </w:rPr>
      </w:pPr>
      <w:r>
        <w:rPr>
          <w:sz w:val="24"/>
          <w:szCs w:val="24"/>
        </w:rPr>
        <w:t>Каждой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области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соответствуют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компоненты,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направленные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реализацию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основных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целей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задач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психолого-педагогической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58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областям.</w:t>
      </w:r>
    </w:p>
    <w:p w14:paraId="3147916F">
      <w:pPr>
        <w:pStyle w:val="5"/>
        <w:spacing w:line="276" w:lineRule="auto"/>
        <w:ind w:right="110" w:firstLine="1418"/>
      </w:pPr>
      <w:r>
        <w:rPr>
          <w:spacing w:val="-1"/>
        </w:rPr>
        <w:t>Реализация</w:t>
      </w:r>
      <w:r>
        <w:rPr>
          <w:spacing w:val="-13"/>
        </w:rPr>
        <w:t xml:space="preserve"> </w:t>
      </w:r>
      <w:r>
        <w:rPr>
          <w:spacing w:val="-1"/>
        </w:rPr>
        <w:t>программного</w:t>
      </w:r>
      <w:r>
        <w:rPr>
          <w:spacing w:val="-11"/>
        </w:rPr>
        <w:t xml:space="preserve"> </w:t>
      </w:r>
      <w:r>
        <w:t>материала</w:t>
      </w:r>
      <w:r>
        <w:rPr>
          <w:spacing w:val="-11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областей</w:t>
      </w:r>
      <w:r>
        <w:rPr>
          <w:spacing w:val="-5"/>
        </w:rPr>
        <w:t xml:space="preserve"> </w:t>
      </w:r>
      <w:r>
        <w:t>«Физическое</w:t>
      </w:r>
      <w:r>
        <w:rPr>
          <w:spacing w:val="-58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«Художественно-эстетическое</w:t>
      </w:r>
      <w:r>
        <w:rPr>
          <w:spacing w:val="1"/>
        </w:rPr>
        <w:t xml:space="preserve"> </w:t>
      </w:r>
      <w:r>
        <w:t>развитие»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50%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организованную</w:t>
      </w:r>
      <w:r>
        <w:rPr>
          <w:spacing w:val="-1"/>
        </w:rPr>
        <w:t xml:space="preserve"> </w:t>
      </w:r>
      <w:r>
        <w:t>образовательную</w:t>
      </w:r>
      <w:r>
        <w:rPr>
          <w:spacing w:val="2"/>
        </w:rPr>
        <w:t xml:space="preserve"> </w:t>
      </w:r>
      <w:r>
        <w:t>деятельность.</w:t>
      </w:r>
    </w:p>
    <w:p w14:paraId="21A32B30">
      <w:pPr>
        <w:pStyle w:val="5"/>
        <w:spacing w:before="1" w:line="276" w:lineRule="auto"/>
        <w:ind w:right="102" w:firstLine="1418"/>
      </w:pP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решаются</w:t>
      </w:r>
      <w:r>
        <w:rPr>
          <w:spacing w:val="1"/>
        </w:rPr>
        <w:t xml:space="preserve"> </w:t>
      </w:r>
      <w:r>
        <w:t>приоритетные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сохранению и укреплению физического и психического здоровья детей, формированию 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активности.</w:t>
      </w:r>
      <w:r>
        <w:rPr>
          <w:spacing w:val="1"/>
        </w:rPr>
        <w:t xml:space="preserve"> </w:t>
      </w:r>
      <w:r>
        <w:t>Организованная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 по физическому развитию с детьми второго года жизни осуществляется по</w:t>
      </w:r>
      <w:r>
        <w:rPr>
          <w:spacing w:val="1"/>
        </w:rPr>
        <w:t xml:space="preserve"> </w:t>
      </w:r>
      <w:r>
        <w:t>подгруппам 2 раза в неделю (в помещении) и третьего года жизни осуществляется по</w:t>
      </w:r>
      <w:r>
        <w:rPr>
          <w:spacing w:val="1"/>
        </w:rPr>
        <w:t xml:space="preserve"> </w:t>
      </w:r>
      <w:r>
        <w:t>подгруппам 3 раза в неделю. Занятия для детей от 4 до</w:t>
      </w:r>
      <w:r>
        <w:rPr>
          <w:spacing w:val="1"/>
        </w:rPr>
        <w:t xml:space="preserve"> </w:t>
      </w:r>
      <w:r>
        <w:t>7</w:t>
      </w:r>
      <w:r>
        <w:rPr>
          <w:spacing w:val="-7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всей</w:t>
      </w:r>
      <w:r>
        <w:rPr>
          <w:spacing w:val="-5"/>
        </w:rPr>
        <w:t xml:space="preserve"> </w:t>
      </w:r>
      <w:r>
        <w:t>группой</w:t>
      </w:r>
      <w:r>
        <w:rPr>
          <w:spacing w:val="-6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раза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неделю,</w:t>
      </w:r>
      <w:r>
        <w:rPr>
          <w:spacing w:val="-6"/>
        </w:rPr>
        <w:t xml:space="preserve"> </w:t>
      </w:r>
      <w:r>
        <w:t>одно</w:t>
      </w:r>
      <w:r>
        <w:rPr>
          <w:spacing w:val="-6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них</w:t>
      </w:r>
      <w:r>
        <w:rPr>
          <w:spacing w:val="-3"/>
        </w:rPr>
        <w:t xml:space="preserve"> с детьми 4-7 лет 1 </w:t>
      </w:r>
      <w:r>
        <w:t>раз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неделю</w:t>
      </w:r>
      <w:r>
        <w:rPr>
          <w:spacing w:val="-6"/>
        </w:rPr>
        <w:t xml:space="preserve"> </w:t>
      </w:r>
      <w:r>
        <w:t>проводится</w:t>
      </w:r>
      <w:r>
        <w:rPr>
          <w:spacing w:val="-8"/>
        </w:rPr>
        <w:t xml:space="preserve"> </w:t>
      </w:r>
      <w:r>
        <w:t xml:space="preserve">  на открытом воздухе (при отсутствии у детей медицинских противопоказаний и</w:t>
      </w:r>
      <w:r>
        <w:rPr>
          <w:spacing w:val="1"/>
        </w:rPr>
        <w:t xml:space="preserve"> </w:t>
      </w:r>
      <w:r>
        <w:t>наличии</w:t>
      </w:r>
      <w:r>
        <w:rPr>
          <w:spacing w:val="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спортивной одежды, соответствующей</w:t>
      </w:r>
      <w:r>
        <w:rPr>
          <w:spacing w:val="-1"/>
        </w:rPr>
        <w:t xml:space="preserve"> </w:t>
      </w:r>
      <w:r>
        <w:t>погодным</w:t>
      </w:r>
      <w:r>
        <w:rPr>
          <w:spacing w:val="1"/>
        </w:rPr>
        <w:t xml:space="preserve"> </w:t>
      </w:r>
      <w:r>
        <w:t>условиям).</w:t>
      </w:r>
    </w:p>
    <w:p w14:paraId="0BBC9E71">
      <w:pPr>
        <w:pStyle w:val="5"/>
        <w:spacing w:line="276" w:lineRule="auto"/>
        <w:ind w:right="102" w:firstLine="1418"/>
      </w:pPr>
      <w:r>
        <w:t>В целях соблюдения максимально допустимого объема нагрузки в первую</w:t>
      </w:r>
      <w:r>
        <w:rPr>
          <w:spacing w:val="1"/>
        </w:rPr>
        <w:t xml:space="preserve"> </w:t>
      </w:r>
      <w:r>
        <w:t>половину дня, а также качественного решения задач по всестороннему развитию детей, в</w:t>
      </w:r>
      <w:r>
        <w:rPr>
          <w:spacing w:val="1"/>
        </w:rPr>
        <w:t xml:space="preserve"> </w:t>
      </w:r>
      <w:r>
        <w:t>учебном плане перенесены часы в совместную деятельность во взаимодействии взрослого</w:t>
      </w:r>
      <w:r>
        <w:rPr>
          <w:spacing w:val="1"/>
        </w:rPr>
        <w:t xml:space="preserve"> </w:t>
      </w:r>
      <w:r>
        <w:t>и ребенка не менее 1 раза в неделю, а также в самостоятельную деятельность детей в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областях:</w:t>
      </w:r>
    </w:p>
    <w:p w14:paraId="35304EE5">
      <w:pPr>
        <w:pStyle w:val="5"/>
        <w:spacing w:line="276" w:lineRule="auto"/>
      </w:pPr>
      <w:r>
        <w:rPr>
          <w:spacing w:val="-1"/>
        </w:rPr>
        <w:t>«Художественно-эстетическое</w:t>
      </w:r>
      <w:r>
        <w:rPr>
          <w:spacing w:val="-15"/>
        </w:rPr>
        <w:t xml:space="preserve"> </w:t>
      </w:r>
      <w:r>
        <w:t>развитие»</w:t>
      </w:r>
      <w:r>
        <w:rPr>
          <w:spacing w:val="-20"/>
        </w:rPr>
        <w:t xml:space="preserve"> </w:t>
      </w:r>
      <w:r>
        <w:t>(учебные</w:t>
      </w:r>
      <w:r>
        <w:rPr>
          <w:spacing w:val="-14"/>
        </w:rPr>
        <w:t xml:space="preserve"> </w:t>
      </w:r>
      <w:r>
        <w:t>компоненты</w:t>
      </w:r>
      <w:r>
        <w:rPr>
          <w:spacing w:val="-12"/>
        </w:rPr>
        <w:t xml:space="preserve"> </w:t>
      </w:r>
      <w:r>
        <w:t>«Ручной труд»,</w:t>
      </w:r>
      <w:r>
        <w:rPr>
          <w:spacing w:val="1"/>
        </w:rPr>
        <w:t xml:space="preserve"> </w:t>
      </w:r>
      <w:r>
        <w:t>«Конструктивно-модельная</w:t>
      </w:r>
      <w:r>
        <w:rPr>
          <w:spacing w:val="1"/>
        </w:rPr>
        <w:t xml:space="preserve"> </w:t>
      </w:r>
      <w:r>
        <w:t>деятельность»,</w:t>
      </w:r>
      <w:r>
        <w:rPr>
          <w:spacing w:val="1"/>
        </w:rPr>
        <w:t xml:space="preserve"> </w:t>
      </w:r>
      <w:r>
        <w:t>(старшие,</w:t>
      </w:r>
      <w:r>
        <w:rPr>
          <w:spacing w:val="1"/>
        </w:rPr>
        <w:t xml:space="preserve"> </w:t>
      </w:r>
      <w:r>
        <w:t>подготовительные</w:t>
      </w:r>
      <w:r>
        <w:rPr>
          <w:spacing w:val="-3"/>
        </w:rPr>
        <w:t xml:space="preserve"> </w:t>
      </w:r>
      <w:r>
        <w:t>к школе</w:t>
      </w:r>
      <w:r>
        <w:rPr>
          <w:spacing w:val="-1"/>
        </w:rPr>
        <w:t xml:space="preserve"> </w:t>
      </w:r>
      <w:r>
        <w:t>группы);</w:t>
      </w:r>
    </w:p>
    <w:p w14:paraId="0537559B">
      <w:pPr>
        <w:pStyle w:val="5"/>
        <w:spacing w:before="3" w:line="276" w:lineRule="auto"/>
        <w:ind w:right="109" w:firstLine="707"/>
      </w:pPr>
      <w:r>
        <w:t>В</w:t>
      </w:r>
      <w:r>
        <w:rPr>
          <w:spacing w:val="-10"/>
        </w:rPr>
        <w:t xml:space="preserve"> </w:t>
      </w:r>
      <w:r>
        <w:t xml:space="preserve">группе второго </w:t>
      </w:r>
      <w:r>
        <w:rPr>
          <w:spacing w:val="-6"/>
        </w:rPr>
        <w:t xml:space="preserve"> </w:t>
      </w:r>
      <w:r>
        <w:t>раннего возраста,</w:t>
      </w:r>
      <w:r>
        <w:rPr>
          <w:spacing w:val="-7"/>
        </w:rPr>
        <w:t xml:space="preserve"> первой, второй </w:t>
      </w:r>
      <w:r>
        <w:t>младшей,</w:t>
      </w:r>
      <w:r>
        <w:rPr>
          <w:spacing w:val="-6"/>
        </w:rPr>
        <w:t xml:space="preserve"> </w:t>
      </w:r>
      <w:r>
        <w:t>средней</w:t>
      </w:r>
      <w:r>
        <w:rPr>
          <w:spacing w:val="-7"/>
        </w:rPr>
        <w:t xml:space="preserve"> </w:t>
      </w:r>
      <w:r>
        <w:t>группах</w:t>
      </w:r>
      <w:r>
        <w:rPr>
          <w:spacing w:val="-5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t>возраста</w:t>
      </w:r>
      <w:r>
        <w:rPr>
          <w:spacing w:val="-9"/>
        </w:rPr>
        <w:t xml:space="preserve"> </w:t>
      </w:r>
      <w:r>
        <w:t>практическая</w:t>
      </w:r>
      <w:r>
        <w:rPr>
          <w:spacing w:val="-58"/>
        </w:rPr>
        <w:t xml:space="preserve">                        </w:t>
      </w:r>
      <w:r>
        <w:t>деятельность по конструированию осуществляется в ходе самостоятельных игр, ролевых</w:t>
      </w:r>
      <w:r>
        <w:rPr>
          <w:spacing w:val="1"/>
        </w:rPr>
        <w:t xml:space="preserve"> </w:t>
      </w:r>
      <w:r>
        <w:t>игр, а также в специально созданных педагогом условий для формирования умения видеть</w:t>
      </w:r>
      <w:r>
        <w:rPr>
          <w:spacing w:val="-57"/>
        </w:rPr>
        <w:t xml:space="preserve">                              </w:t>
      </w:r>
      <w:r>
        <w:t>характерные</w:t>
      </w:r>
      <w:r>
        <w:rPr>
          <w:spacing w:val="-3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предметов, явлений,</w:t>
      </w:r>
      <w:r>
        <w:rPr>
          <w:spacing w:val="-4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взаимосвязи.</w:t>
      </w:r>
    </w:p>
    <w:p w14:paraId="36DBD621">
      <w:pPr>
        <w:pStyle w:val="5"/>
        <w:spacing w:before="1" w:line="276" w:lineRule="auto"/>
        <w:ind w:right="102" w:firstLine="707"/>
      </w:pPr>
      <w:r>
        <w:t>Учитывая, что все учебные компоненты в состоянии выполнять свои функции 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компонентами,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совместной деятельности педагога с детьми осуществляется решение ряда специфических</w:t>
      </w:r>
      <w:r>
        <w:rPr>
          <w:spacing w:val="1"/>
        </w:rPr>
        <w:t xml:space="preserve"> </w:t>
      </w:r>
      <w:r>
        <w:t>задач по реализации образовательной области «Социально-коммуникативное развитие», а</w:t>
      </w:r>
      <w:r>
        <w:rPr>
          <w:spacing w:val="1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взрослых,</w:t>
      </w:r>
      <w:r>
        <w:rPr>
          <w:spacing w:val="-4"/>
        </w:rPr>
        <w:t xml:space="preserve"> </w:t>
      </w:r>
      <w:r>
        <w:t>самостоятельной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решаются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познавательно-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художественного труда.</w:t>
      </w:r>
    </w:p>
    <w:p w14:paraId="2AB27A05">
      <w:pPr>
        <w:pStyle w:val="10"/>
        <w:numPr>
          <w:ilvl w:val="1"/>
          <w:numId w:val="4"/>
        </w:numPr>
        <w:tabs>
          <w:tab w:val="left" w:pos="1542"/>
        </w:tabs>
        <w:spacing w:line="276" w:lineRule="auto"/>
        <w:ind w:right="102" w:firstLine="707"/>
        <w:rPr>
          <w:sz w:val="24"/>
          <w:szCs w:val="24"/>
        </w:rPr>
      </w:pPr>
      <w:r>
        <w:rPr>
          <w:sz w:val="24"/>
          <w:szCs w:val="24"/>
          <w:u w:val="single"/>
        </w:rPr>
        <w:t>Часть, формируемая участниками образовательных отношений</w:t>
      </w:r>
      <w:r>
        <w:rPr>
          <w:sz w:val="24"/>
          <w:szCs w:val="24"/>
        </w:rPr>
        <w:t>, учитывает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образовательные потребности и интересы детей, а также возможности педагогического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коллектива и сложившиеся традиции Детского сада. Позволяет более плотно реализовать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социальный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заказ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услуги,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учитывать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специфику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национальных,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социокультурных, климатических условий Республики Татарстан. А также решить одну из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приоритетных задач современного дошкольного образования - сохранение и укрепление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здоровья детей.</w:t>
      </w:r>
    </w:p>
    <w:p w14:paraId="1BAAF1FF">
      <w:pPr>
        <w:pStyle w:val="2"/>
        <w:numPr>
          <w:ilvl w:val="0"/>
          <w:numId w:val="1"/>
        </w:numPr>
        <w:tabs>
          <w:tab w:val="left" w:pos="3234"/>
          <w:tab w:val="left" w:pos="3235"/>
        </w:tabs>
        <w:spacing w:before="72" w:line="276" w:lineRule="auto"/>
        <w:ind w:left="3234" w:hanging="586"/>
        <w:jc w:val="both"/>
      </w:pPr>
      <w:r>
        <w:t>Объем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нагрузки</w:t>
      </w:r>
    </w:p>
    <w:p w14:paraId="0812717F">
      <w:pPr>
        <w:pStyle w:val="10"/>
        <w:numPr>
          <w:ilvl w:val="1"/>
          <w:numId w:val="5"/>
        </w:numPr>
        <w:tabs>
          <w:tab w:val="left" w:pos="1541"/>
          <w:tab w:val="left" w:pos="1542"/>
        </w:tabs>
        <w:spacing w:before="37" w:line="276" w:lineRule="auto"/>
        <w:ind w:right="103" w:firstLine="707"/>
        <w:jc w:val="both"/>
        <w:rPr>
          <w:sz w:val="24"/>
          <w:szCs w:val="24"/>
        </w:rPr>
      </w:pPr>
      <w:r>
        <w:rPr>
          <w:sz w:val="24"/>
          <w:szCs w:val="24"/>
        </w:rPr>
        <w:t>Количество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продолжительность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ООД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устанавливается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>требованиями СП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2.4.3648-20.</w:t>
      </w:r>
    </w:p>
    <w:p w14:paraId="36B22BCA">
      <w:pPr>
        <w:pStyle w:val="7"/>
        <w:shd w:val="clear" w:color="auto" w:fill="FFFFFF"/>
        <w:spacing w:before="0" w:beforeAutospacing="0" w:after="150" w:afterAutospacing="0"/>
        <w:rPr>
          <w:lang w:eastAsia="en-US"/>
        </w:rPr>
      </w:pPr>
      <w:r>
        <w:rPr>
          <w:lang w:eastAsia="en-US"/>
        </w:rPr>
        <w:t>Максимальный объем образовательной нагрузки в течение недели определен: Продолжительность дневной суммарной образовательной нагрузки для детей дошкольного возраста 1,5-3 лет не более 20 минут; от 3 до 4 лет не более 30 минут; от 4 до 5 лет не более 40 минут; от 5 до 6 лет 50 минут или 75 минут при организации 1 занятия после дневного сна.</w:t>
      </w:r>
    </w:p>
    <w:p w14:paraId="1EFC6294">
      <w:pPr>
        <w:ind w:firstLine="708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В соответствии с санитарными нормами для детей раннего возраста от 1,5 до 3 лет длительность непрерывной непосредственно образовательной деятельности не должна превышать 10 мин. Допускается осуществлять образовательную деятельность в первую и во вторую половину дня (по 8-10 минут). Допускается осуществлять образовательную деятельность на игровой площадке во время прогулки. </w:t>
      </w:r>
    </w:p>
    <w:p w14:paraId="535E9B89">
      <w:pPr>
        <w:ind w:firstLine="708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Продолжительность образовательной деятельности</w:t>
      </w:r>
    </w:p>
    <w:p w14:paraId="6F81B374">
      <w:pPr>
        <w:ind w:firstLine="708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Для детей от 1,5 до 3 лет не должна превышать 10 мин,</w:t>
      </w:r>
    </w:p>
    <w:p w14:paraId="5DCE5D6E">
      <w:pPr>
        <w:ind w:firstLine="708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для детей  от 3 до 4 лет - не более 15 минут, </w:t>
      </w:r>
    </w:p>
    <w:p w14:paraId="50E31B34">
      <w:pPr>
        <w:ind w:firstLine="708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для детей от 4 до 5 лет - не более 20 минут, </w:t>
      </w:r>
    </w:p>
    <w:p w14:paraId="3397765A">
      <w:pPr>
        <w:ind w:firstLine="708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для детей от 5 до 6 лет - не более 25 минут,</w:t>
      </w:r>
    </w:p>
    <w:p w14:paraId="54A43A14">
      <w:pPr>
        <w:ind w:firstLine="708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а для детей от 6 до 7 лет - не более 30 минут.</w:t>
      </w:r>
    </w:p>
    <w:p w14:paraId="3B54F3DF">
      <w:pPr>
        <w:ind w:firstLine="708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Максимально допустимый объем образовательной нагрузки в первой половине дня</w:t>
      </w:r>
    </w:p>
    <w:p w14:paraId="451C8D59">
      <w:pPr>
        <w:ind w:firstLine="708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 в младшей и средней группах не превышает 30 и 40 минут соответственно,</w:t>
      </w:r>
    </w:p>
    <w:p w14:paraId="73677947">
      <w:pPr>
        <w:ind w:firstLine="708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а в старшей и подготовительной - 45 минут и 1,5 часа соответственно. </w:t>
      </w:r>
    </w:p>
    <w:p w14:paraId="63A492D9">
      <w:pPr>
        <w:ind w:firstLine="708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 </w:t>
      </w:r>
    </w:p>
    <w:p w14:paraId="3BA28AFD">
      <w:pPr>
        <w:ind w:firstLine="708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Максимально допустимый объём недельной нагрузки, включая реализацию дополнительной образовательной программы для детей дошкольного возраста составляет:</w:t>
      </w:r>
    </w:p>
    <w:p w14:paraId="65BAE4EC">
      <w:pPr>
        <w:widowControl/>
        <w:numPr>
          <w:ilvl w:val="0"/>
          <w:numId w:val="6"/>
        </w:numPr>
        <w:autoSpaceDE/>
        <w:autoSpaceDN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1младшая группа – 90 минут;</w:t>
      </w:r>
    </w:p>
    <w:p w14:paraId="4DED29D8">
      <w:pPr>
        <w:widowControl/>
        <w:numPr>
          <w:ilvl w:val="0"/>
          <w:numId w:val="6"/>
        </w:numPr>
        <w:autoSpaceDE/>
        <w:autoSpaceDN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2 младшая группа – 2 часа 30 минут;</w:t>
      </w:r>
    </w:p>
    <w:p w14:paraId="1E6B23D4">
      <w:pPr>
        <w:widowControl/>
        <w:numPr>
          <w:ilvl w:val="0"/>
          <w:numId w:val="6"/>
        </w:numPr>
        <w:autoSpaceDE/>
        <w:autoSpaceDN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Средняя группа – 3 часа 20 минут;</w:t>
      </w:r>
    </w:p>
    <w:p w14:paraId="0F4A461F">
      <w:pPr>
        <w:widowControl/>
        <w:numPr>
          <w:ilvl w:val="0"/>
          <w:numId w:val="6"/>
        </w:numPr>
        <w:autoSpaceDE/>
        <w:autoSpaceDN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Старшая группа – 5 часов  50 минут;</w:t>
      </w:r>
    </w:p>
    <w:p w14:paraId="2F70DF64">
      <w:pPr>
        <w:widowControl/>
        <w:numPr>
          <w:ilvl w:val="0"/>
          <w:numId w:val="6"/>
        </w:numPr>
        <w:autoSpaceDE/>
        <w:autoSpaceDN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Подготовительная группа – 8 часов.</w:t>
      </w:r>
    </w:p>
    <w:p w14:paraId="68F31166">
      <w:pPr>
        <w:pStyle w:val="10"/>
        <w:numPr>
          <w:ilvl w:val="1"/>
          <w:numId w:val="5"/>
        </w:numPr>
        <w:tabs>
          <w:tab w:val="left" w:pos="1542"/>
        </w:tabs>
        <w:spacing w:before="15" w:line="276" w:lineRule="auto"/>
        <w:ind w:right="104" w:firstLine="707"/>
        <w:jc w:val="both"/>
        <w:rPr>
          <w:sz w:val="24"/>
          <w:szCs w:val="24"/>
        </w:rPr>
      </w:pPr>
      <w:r>
        <w:rPr>
          <w:sz w:val="24"/>
          <w:szCs w:val="24"/>
        </w:rPr>
        <w:t>ООД, требующая повышенной познавательной активности и умственного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напряжения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детей,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проводится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первую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половину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дня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дни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наиболее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высокой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работоспособности (вторник, среда). Для профилактики утомления детей она сочетается 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деятельностью,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направленной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физическое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художественно-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эстетическое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развитие воспитанников.</w:t>
      </w:r>
    </w:p>
    <w:p w14:paraId="4FEF60C0">
      <w:pPr>
        <w:pStyle w:val="10"/>
        <w:numPr>
          <w:ilvl w:val="1"/>
          <w:numId w:val="5"/>
        </w:numPr>
        <w:tabs>
          <w:tab w:val="left" w:pos="1542"/>
        </w:tabs>
        <w:spacing w:line="276" w:lineRule="auto"/>
        <w:ind w:right="108" w:firstLine="707"/>
        <w:jc w:val="both"/>
        <w:rPr>
          <w:sz w:val="24"/>
          <w:szCs w:val="24"/>
        </w:rPr>
      </w:pPr>
      <w:r>
        <w:rPr>
          <w:sz w:val="24"/>
          <w:szCs w:val="24"/>
        </w:rPr>
        <w:t>В середине ООД статического характера проводится динамическая пауза.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Перерывы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между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периодами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ОД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составляют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10 минут.</w:t>
      </w:r>
    </w:p>
    <w:p w14:paraId="2D5F98C4">
      <w:pPr>
        <w:spacing w:line="276" w:lineRule="auto"/>
        <w:jc w:val="both"/>
        <w:rPr>
          <w:sz w:val="24"/>
          <w:szCs w:val="24"/>
        </w:rPr>
        <w:sectPr>
          <w:pgSz w:w="11910" w:h="16840"/>
          <w:pgMar w:top="1180" w:right="740" w:bottom="1260" w:left="1600" w:header="0" w:footer="998" w:gutter="0"/>
          <w:cols w:space="720" w:num="1"/>
        </w:sectPr>
      </w:pPr>
    </w:p>
    <w:p w14:paraId="6656F5AD">
      <w:pPr>
        <w:pStyle w:val="10"/>
        <w:numPr>
          <w:ilvl w:val="1"/>
          <w:numId w:val="5"/>
        </w:numPr>
        <w:tabs>
          <w:tab w:val="left" w:pos="1433"/>
          <w:tab w:val="left" w:pos="1434"/>
        </w:tabs>
        <w:spacing w:before="160" w:line="276" w:lineRule="auto"/>
        <w:ind w:left="1434"/>
        <w:jc w:val="both"/>
        <w:rPr>
          <w:sz w:val="24"/>
          <w:szCs w:val="24"/>
        </w:rPr>
      </w:pPr>
      <w:r>
        <w:rPr>
          <w:sz w:val="24"/>
          <w:szCs w:val="24"/>
        </w:rPr>
        <w:t>Образовательная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нагрузка: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1"/>
        <w:gridCol w:w="59"/>
        <w:gridCol w:w="1785"/>
        <w:gridCol w:w="230"/>
        <w:gridCol w:w="1924"/>
        <w:gridCol w:w="36"/>
        <w:gridCol w:w="2151"/>
        <w:gridCol w:w="1134"/>
        <w:gridCol w:w="1134"/>
        <w:gridCol w:w="992"/>
        <w:gridCol w:w="1418"/>
        <w:gridCol w:w="1275"/>
        <w:gridCol w:w="1418"/>
      </w:tblGrid>
      <w:tr w14:paraId="2A257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87" w:type="dxa"/>
            <w:gridSpan w:val="13"/>
          </w:tcPr>
          <w:p w14:paraId="29A7EC6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en-US" w:eastAsia="ru-RU"/>
              </w:rPr>
              <w:t xml:space="preserve">I </w:t>
            </w:r>
            <w:r>
              <w:rPr>
                <w:sz w:val="24"/>
                <w:szCs w:val="24"/>
                <w:lang w:eastAsia="ru-RU"/>
              </w:rPr>
              <w:t xml:space="preserve">часть </w:t>
            </w:r>
          </w:p>
        </w:tc>
      </w:tr>
      <w:tr w14:paraId="759ED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gridSpan w:val="4"/>
            <w:vMerge w:val="restart"/>
          </w:tcPr>
          <w:p w14:paraId="7B9213F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1924" w:type="dxa"/>
            <w:vMerge w:val="restart"/>
          </w:tcPr>
          <w:p w14:paraId="2E153796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187" w:type="dxa"/>
            <w:gridSpan w:val="2"/>
            <w:vMerge w:val="restart"/>
          </w:tcPr>
          <w:p w14:paraId="7F024058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Наименование ООД</w:t>
            </w:r>
          </w:p>
        </w:tc>
        <w:tc>
          <w:tcPr>
            <w:tcW w:w="7371" w:type="dxa"/>
            <w:gridSpan w:val="6"/>
          </w:tcPr>
          <w:p w14:paraId="146B5B6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Количество занятий в неделю</w:t>
            </w:r>
          </w:p>
        </w:tc>
      </w:tr>
      <w:tr w14:paraId="16B7B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5" w:type="dxa"/>
            <w:gridSpan w:val="4"/>
            <w:vMerge w:val="continue"/>
          </w:tcPr>
          <w:p w14:paraId="6AA9477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vMerge w:val="continue"/>
          </w:tcPr>
          <w:p w14:paraId="7B26D83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gridSpan w:val="2"/>
            <w:vMerge w:val="continue"/>
          </w:tcPr>
          <w:p w14:paraId="1C41ED8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3647B7B8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Вторая  группа    ран.возраста</w:t>
            </w:r>
          </w:p>
        </w:tc>
        <w:tc>
          <w:tcPr>
            <w:tcW w:w="1134" w:type="dxa"/>
          </w:tcPr>
          <w:p w14:paraId="785FDC24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1 мл </w:t>
            </w:r>
          </w:p>
        </w:tc>
        <w:tc>
          <w:tcPr>
            <w:tcW w:w="992" w:type="dxa"/>
          </w:tcPr>
          <w:p w14:paraId="108D4A2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 мл</w:t>
            </w:r>
          </w:p>
        </w:tc>
        <w:tc>
          <w:tcPr>
            <w:tcW w:w="1418" w:type="dxa"/>
          </w:tcPr>
          <w:p w14:paraId="1762F51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275" w:type="dxa"/>
          </w:tcPr>
          <w:p w14:paraId="4A623AC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1418" w:type="dxa"/>
          </w:tcPr>
          <w:p w14:paraId="35764EB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Подготовит.</w:t>
            </w:r>
          </w:p>
        </w:tc>
      </w:tr>
      <w:tr w14:paraId="0234D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1" w:type="dxa"/>
            <w:vMerge w:val="restart"/>
          </w:tcPr>
          <w:p w14:paraId="20DE408D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74" w:type="dxa"/>
            <w:gridSpan w:val="3"/>
            <w:vMerge w:val="restart"/>
          </w:tcPr>
          <w:p w14:paraId="095F299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1924" w:type="dxa"/>
          </w:tcPr>
          <w:p w14:paraId="22CBE49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Двигательная активность</w:t>
            </w:r>
          </w:p>
        </w:tc>
        <w:tc>
          <w:tcPr>
            <w:tcW w:w="2187" w:type="dxa"/>
            <w:gridSpan w:val="2"/>
          </w:tcPr>
          <w:p w14:paraId="030E5BE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134" w:type="dxa"/>
          </w:tcPr>
          <w:p w14:paraId="58E8E3A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7972F1C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49B2949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</w:tcPr>
          <w:p w14:paraId="62FC611D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3(из них 1 на св.воздухе)</w:t>
            </w:r>
          </w:p>
        </w:tc>
        <w:tc>
          <w:tcPr>
            <w:tcW w:w="1275" w:type="dxa"/>
          </w:tcPr>
          <w:p w14:paraId="07268F1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3(из них 1 на св.воздухе)</w:t>
            </w:r>
          </w:p>
        </w:tc>
        <w:tc>
          <w:tcPr>
            <w:tcW w:w="1418" w:type="dxa"/>
          </w:tcPr>
          <w:p w14:paraId="6D4B70D7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3(из них 1 на св.воздухе)</w:t>
            </w:r>
          </w:p>
        </w:tc>
      </w:tr>
      <w:tr w14:paraId="5C40C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1" w:type="dxa"/>
            <w:vMerge w:val="continue"/>
          </w:tcPr>
          <w:p w14:paraId="4028EE3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  <w:gridSpan w:val="3"/>
            <w:vMerge w:val="continue"/>
          </w:tcPr>
          <w:p w14:paraId="7D48B928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</w:tcPr>
          <w:p w14:paraId="69F4354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gridSpan w:val="2"/>
          </w:tcPr>
          <w:p w14:paraId="58ADE24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Развитие движений</w:t>
            </w:r>
          </w:p>
        </w:tc>
        <w:tc>
          <w:tcPr>
            <w:tcW w:w="1134" w:type="dxa"/>
          </w:tcPr>
          <w:p w14:paraId="21CDA73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6993B287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6234D9E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20996717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14:paraId="381498D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09389F37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14:paraId="3361F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1" w:type="dxa"/>
            <w:vMerge w:val="restart"/>
          </w:tcPr>
          <w:p w14:paraId="3C2EFD7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74" w:type="dxa"/>
            <w:gridSpan w:val="3"/>
            <w:vMerge w:val="restart"/>
          </w:tcPr>
          <w:p w14:paraId="71BE441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Социально коммуникативное развитие</w:t>
            </w:r>
          </w:p>
        </w:tc>
        <w:tc>
          <w:tcPr>
            <w:tcW w:w="4111" w:type="dxa"/>
            <w:gridSpan w:val="3"/>
          </w:tcPr>
          <w:p w14:paraId="2B466D3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Общение</w:t>
            </w:r>
          </w:p>
        </w:tc>
        <w:tc>
          <w:tcPr>
            <w:tcW w:w="7371" w:type="dxa"/>
            <w:gridSpan w:val="6"/>
            <w:vMerge w:val="restart"/>
          </w:tcPr>
          <w:p w14:paraId="47D78DA6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Во всех образовательных ситуациях</w:t>
            </w:r>
          </w:p>
        </w:tc>
      </w:tr>
      <w:tr w14:paraId="1FC41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1" w:type="dxa"/>
            <w:vMerge w:val="continue"/>
          </w:tcPr>
          <w:p w14:paraId="4F5508A4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  <w:gridSpan w:val="3"/>
            <w:vMerge w:val="continue"/>
          </w:tcPr>
          <w:p w14:paraId="0C394BC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3"/>
          </w:tcPr>
          <w:p w14:paraId="0D1BEC3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Игровая деятельность</w:t>
            </w:r>
          </w:p>
        </w:tc>
        <w:tc>
          <w:tcPr>
            <w:tcW w:w="7371" w:type="dxa"/>
            <w:gridSpan w:val="6"/>
            <w:vMerge w:val="continue"/>
          </w:tcPr>
          <w:p w14:paraId="034240F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14:paraId="40CFFB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31" w:type="dxa"/>
            <w:vMerge w:val="restart"/>
          </w:tcPr>
          <w:p w14:paraId="4054917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74" w:type="dxa"/>
            <w:gridSpan w:val="3"/>
            <w:vMerge w:val="restart"/>
          </w:tcPr>
          <w:p w14:paraId="075CFD24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1924" w:type="dxa"/>
            <w:vMerge w:val="restart"/>
          </w:tcPr>
          <w:p w14:paraId="1567F41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Познавательно - исследовательская деятельность</w:t>
            </w:r>
          </w:p>
        </w:tc>
        <w:tc>
          <w:tcPr>
            <w:tcW w:w="2187" w:type="dxa"/>
            <w:gridSpan w:val="2"/>
          </w:tcPr>
          <w:p w14:paraId="500B0D8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134" w:type="dxa"/>
          </w:tcPr>
          <w:p w14:paraId="531327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20CDCEE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12864736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4466A24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14:paraId="306D735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71ED89E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</w:tr>
      <w:tr w14:paraId="40F5A0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331" w:type="dxa"/>
            <w:vMerge w:val="continue"/>
          </w:tcPr>
          <w:p w14:paraId="05E1A184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  <w:gridSpan w:val="3"/>
            <w:vMerge w:val="continue"/>
          </w:tcPr>
          <w:p w14:paraId="3BFE02D8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vMerge w:val="continue"/>
          </w:tcPr>
          <w:p w14:paraId="1ABFF3A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gridSpan w:val="2"/>
          </w:tcPr>
          <w:p w14:paraId="50F3500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Игры со строительным материалом</w:t>
            </w:r>
          </w:p>
        </w:tc>
        <w:tc>
          <w:tcPr>
            <w:tcW w:w="1134" w:type="dxa"/>
          </w:tcPr>
          <w:p w14:paraId="215291E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14:paraId="77B552C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02360ED7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6EE40088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14:paraId="3BF5449D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4B561878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14:paraId="115ED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31" w:type="dxa"/>
            <w:vMerge w:val="continue"/>
          </w:tcPr>
          <w:p w14:paraId="2A282B8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  <w:gridSpan w:val="3"/>
            <w:vMerge w:val="continue"/>
          </w:tcPr>
          <w:p w14:paraId="6219ADB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vMerge w:val="continue"/>
          </w:tcPr>
          <w:p w14:paraId="0E29DB4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gridSpan w:val="2"/>
          </w:tcPr>
          <w:p w14:paraId="76CE53E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Игры с дидактическим материалом</w:t>
            </w:r>
          </w:p>
        </w:tc>
        <w:tc>
          <w:tcPr>
            <w:tcW w:w="1134" w:type="dxa"/>
          </w:tcPr>
          <w:p w14:paraId="64751988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7B61702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6418DB77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28A846C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14:paraId="5AAF7B3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19168E54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14:paraId="3626E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31" w:type="dxa"/>
            <w:vMerge w:val="continue"/>
          </w:tcPr>
          <w:p w14:paraId="7EC9D03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  <w:gridSpan w:val="3"/>
            <w:vMerge w:val="continue"/>
          </w:tcPr>
          <w:p w14:paraId="1F44F4D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vMerge w:val="continue"/>
          </w:tcPr>
          <w:p w14:paraId="3370CA1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gridSpan w:val="2"/>
          </w:tcPr>
          <w:p w14:paraId="0904EDB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Матем.представления</w:t>
            </w:r>
          </w:p>
        </w:tc>
        <w:tc>
          <w:tcPr>
            <w:tcW w:w="1134" w:type="dxa"/>
          </w:tcPr>
          <w:p w14:paraId="1D1FF214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6D969B04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45C5D9A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523C60A4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14:paraId="71546684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4DEDC838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14:paraId="411D2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31" w:type="dxa"/>
            <w:vMerge w:val="restart"/>
          </w:tcPr>
          <w:p w14:paraId="0428185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74" w:type="dxa"/>
            <w:gridSpan w:val="3"/>
            <w:vMerge w:val="restart"/>
          </w:tcPr>
          <w:p w14:paraId="113A3326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Речевое развитие</w:t>
            </w:r>
          </w:p>
        </w:tc>
        <w:tc>
          <w:tcPr>
            <w:tcW w:w="1924" w:type="dxa"/>
            <w:vMerge w:val="restart"/>
          </w:tcPr>
          <w:p w14:paraId="00C8EA1D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2187" w:type="dxa"/>
            <w:gridSpan w:val="2"/>
          </w:tcPr>
          <w:p w14:paraId="7DC53A9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Речевое развитие </w:t>
            </w:r>
          </w:p>
        </w:tc>
        <w:tc>
          <w:tcPr>
            <w:tcW w:w="1134" w:type="dxa"/>
          </w:tcPr>
          <w:p w14:paraId="12650E98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49ED93F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3A5348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2816C5D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14:paraId="0CAFE80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5364124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14:paraId="1C6B2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31" w:type="dxa"/>
            <w:vMerge w:val="continue"/>
          </w:tcPr>
          <w:p w14:paraId="15A1D06D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  <w:gridSpan w:val="3"/>
            <w:vMerge w:val="continue"/>
          </w:tcPr>
          <w:p w14:paraId="7BC5B29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vMerge w:val="continue"/>
          </w:tcPr>
          <w:p w14:paraId="6A62737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gridSpan w:val="2"/>
          </w:tcPr>
          <w:p w14:paraId="5DF4D09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Расширение ориентировки в окружающем и развитие речи</w:t>
            </w:r>
          </w:p>
        </w:tc>
        <w:tc>
          <w:tcPr>
            <w:tcW w:w="1134" w:type="dxa"/>
          </w:tcPr>
          <w:p w14:paraId="13F2C5FD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14:paraId="63A236ED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61220EE4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72A2372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14:paraId="542A32A6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71E5EAB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14:paraId="5A637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31" w:type="dxa"/>
          </w:tcPr>
          <w:p w14:paraId="50B248C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  <w:gridSpan w:val="3"/>
          </w:tcPr>
          <w:p w14:paraId="629F396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Ознакомление с худ. литературой </w:t>
            </w:r>
          </w:p>
        </w:tc>
        <w:tc>
          <w:tcPr>
            <w:tcW w:w="11482" w:type="dxa"/>
            <w:gridSpan w:val="9"/>
          </w:tcPr>
          <w:p w14:paraId="116B3F2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еженедельно</w:t>
            </w:r>
          </w:p>
        </w:tc>
      </w:tr>
      <w:tr w14:paraId="4B00B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331" w:type="dxa"/>
            <w:vMerge w:val="restart"/>
          </w:tcPr>
          <w:p w14:paraId="340F8268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74" w:type="dxa"/>
            <w:gridSpan w:val="3"/>
            <w:vMerge w:val="restart"/>
          </w:tcPr>
          <w:p w14:paraId="520A9756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1924" w:type="dxa"/>
            <w:vMerge w:val="restart"/>
          </w:tcPr>
          <w:p w14:paraId="7B5CA9F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Изобразительная</w:t>
            </w:r>
          </w:p>
        </w:tc>
        <w:tc>
          <w:tcPr>
            <w:tcW w:w="2187" w:type="dxa"/>
            <w:gridSpan w:val="2"/>
          </w:tcPr>
          <w:p w14:paraId="2CF2306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Рисование </w:t>
            </w:r>
          </w:p>
        </w:tc>
        <w:tc>
          <w:tcPr>
            <w:tcW w:w="1134" w:type="dxa"/>
          </w:tcPr>
          <w:p w14:paraId="6237524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7F5D5C57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3BAC65E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5FCEF35D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14:paraId="215B0E74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14:paraId="3D463F8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</w:tr>
      <w:tr w14:paraId="4FCB5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31" w:type="dxa"/>
            <w:vMerge w:val="continue"/>
          </w:tcPr>
          <w:p w14:paraId="762C78D8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  <w:gridSpan w:val="3"/>
            <w:vMerge w:val="continue"/>
          </w:tcPr>
          <w:p w14:paraId="2324DBA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vMerge w:val="continue"/>
          </w:tcPr>
          <w:p w14:paraId="580A44F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gridSpan w:val="2"/>
          </w:tcPr>
          <w:p w14:paraId="1D05A32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Лепка </w:t>
            </w:r>
          </w:p>
        </w:tc>
        <w:tc>
          <w:tcPr>
            <w:tcW w:w="1134" w:type="dxa"/>
          </w:tcPr>
          <w:p w14:paraId="7C50278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2A09D15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14:paraId="55AFF7C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18" w:type="dxa"/>
          </w:tcPr>
          <w:p w14:paraId="5AC06D18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75" w:type="dxa"/>
          </w:tcPr>
          <w:p w14:paraId="23262496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18" w:type="dxa"/>
          </w:tcPr>
          <w:p w14:paraId="0956536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0,5</w:t>
            </w:r>
          </w:p>
        </w:tc>
      </w:tr>
      <w:tr w14:paraId="6F4E2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331" w:type="dxa"/>
            <w:vMerge w:val="continue"/>
          </w:tcPr>
          <w:p w14:paraId="4760D11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  <w:gridSpan w:val="3"/>
            <w:vMerge w:val="continue"/>
          </w:tcPr>
          <w:p w14:paraId="684344B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  <w:vMerge w:val="continue"/>
          </w:tcPr>
          <w:p w14:paraId="77AEF724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gridSpan w:val="2"/>
          </w:tcPr>
          <w:p w14:paraId="0E4C0CCD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1134" w:type="dxa"/>
          </w:tcPr>
          <w:p w14:paraId="1693DD88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41A661B4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26FF122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18" w:type="dxa"/>
          </w:tcPr>
          <w:p w14:paraId="226935B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275" w:type="dxa"/>
          </w:tcPr>
          <w:p w14:paraId="393F9B5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18" w:type="dxa"/>
          </w:tcPr>
          <w:p w14:paraId="5837CA06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0,5</w:t>
            </w:r>
          </w:p>
        </w:tc>
      </w:tr>
      <w:tr w14:paraId="1E2E5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atLeast"/>
        </w:trPr>
        <w:tc>
          <w:tcPr>
            <w:tcW w:w="331" w:type="dxa"/>
            <w:vMerge w:val="continue"/>
          </w:tcPr>
          <w:p w14:paraId="24E61B3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  <w:gridSpan w:val="3"/>
            <w:vMerge w:val="continue"/>
          </w:tcPr>
          <w:p w14:paraId="2AAE1206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24" w:type="dxa"/>
          </w:tcPr>
          <w:p w14:paraId="72F6473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Музыкальная</w:t>
            </w:r>
          </w:p>
        </w:tc>
        <w:tc>
          <w:tcPr>
            <w:tcW w:w="2187" w:type="dxa"/>
            <w:gridSpan w:val="2"/>
          </w:tcPr>
          <w:p w14:paraId="6D18184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134" w:type="dxa"/>
          </w:tcPr>
          <w:p w14:paraId="50680DE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42EADE24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4758E8E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14:paraId="38EB363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</w:tcPr>
          <w:p w14:paraId="328AB498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14:paraId="0E3EE6F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14:paraId="36FCC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331" w:type="dxa"/>
            <w:vMerge w:val="restart"/>
          </w:tcPr>
          <w:p w14:paraId="6C4ABAD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  <w:gridSpan w:val="3"/>
          </w:tcPr>
          <w:p w14:paraId="25ABE85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Конструирование  </w:t>
            </w:r>
          </w:p>
          <w:p w14:paraId="09EE09E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789" w:type="dxa"/>
            <w:gridSpan w:val="7"/>
          </w:tcPr>
          <w:p w14:paraId="57CEB038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различных видах деятельности еженедельно</w:t>
            </w:r>
          </w:p>
        </w:tc>
        <w:tc>
          <w:tcPr>
            <w:tcW w:w="1275" w:type="dxa"/>
          </w:tcPr>
          <w:p w14:paraId="2F4B448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75902C34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14:paraId="40234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331" w:type="dxa"/>
            <w:vMerge w:val="continue"/>
          </w:tcPr>
          <w:p w14:paraId="08D63F98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74" w:type="dxa"/>
            <w:gridSpan w:val="3"/>
          </w:tcPr>
          <w:p w14:paraId="1E524D1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Прикладное творчество</w:t>
            </w:r>
          </w:p>
        </w:tc>
        <w:tc>
          <w:tcPr>
            <w:tcW w:w="1924" w:type="dxa"/>
          </w:tcPr>
          <w:p w14:paraId="5663240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87" w:type="dxa"/>
            <w:gridSpan w:val="2"/>
          </w:tcPr>
          <w:p w14:paraId="346AB3E8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7C84930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050AA71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04B965A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577D0C3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color="auto" w:sz="4" w:space="0"/>
            </w:tcBorders>
          </w:tcPr>
          <w:p w14:paraId="0284EA7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различных видах деятельности еженедельно</w:t>
            </w:r>
          </w:p>
        </w:tc>
      </w:tr>
      <w:tr w14:paraId="296F2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516" w:type="dxa"/>
            <w:gridSpan w:val="7"/>
          </w:tcPr>
          <w:p w14:paraId="72AA509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ВСЕГО ОД в неделю</w:t>
            </w:r>
          </w:p>
        </w:tc>
        <w:tc>
          <w:tcPr>
            <w:tcW w:w="1134" w:type="dxa"/>
          </w:tcPr>
          <w:p w14:paraId="0AE31B6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</w:tcPr>
          <w:p w14:paraId="459E46C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</w:tcPr>
          <w:p w14:paraId="640D573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</w:tcPr>
          <w:p w14:paraId="6ED8CC66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5" w:type="dxa"/>
          </w:tcPr>
          <w:p w14:paraId="0E264DF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</w:tcPr>
          <w:p w14:paraId="6E896ED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</w:t>
            </w:r>
          </w:p>
        </w:tc>
      </w:tr>
      <w:tr w14:paraId="0C4AA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3887" w:type="dxa"/>
            <w:gridSpan w:val="13"/>
          </w:tcPr>
          <w:p w14:paraId="27B956F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en-US" w:eastAsia="ru-RU"/>
              </w:rPr>
              <w:t>II</w:t>
            </w:r>
            <w:r>
              <w:rPr>
                <w:sz w:val="24"/>
                <w:szCs w:val="24"/>
                <w:lang w:eastAsia="ru-RU"/>
              </w:rPr>
              <w:t xml:space="preserve"> часть-часть формируемая участниками образовательного  процесса</w:t>
            </w:r>
          </w:p>
        </w:tc>
      </w:tr>
      <w:tr w14:paraId="39CFC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90" w:type="dxa"/>
            <w:gridSpan w:val="2"/>
            <w:vMerge w:val="restart"/>
          </w:tcPr>
          <w:p w14:paraId="2671B6FD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vMerge w:val="restart"/>
          </w:tcPr>
          <w:p w14:paraId="7385BC0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2190" w:type="dxa"/>
            <w:gridSpan w:val="3"/>
            <w:vMerge w:val="restart"/>
          </w:tcPr>
          <w:p w14:paraId="6C8C7578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Развитие речи</w:t>
            </w:r>
          </w:p>
          <w:p w14:paraId="63837DB1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(обучение русс.яз)</w:t>
            </w:r>
          </w:p>
        </w:tc>
        <w:tc>
          <w:tcPr>
            <w:tcW w:w="2151" w:type="dxa"/>
          </w:tcPr>
          <w:p w14:paraId="4679EE4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34" w:type="dxa"/>
          </w:tcPr>
          <w:p w14:paraId="4EB7FB9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033C37E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3839ADE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17D0481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14:paraId="2C6B53E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14:paraId="2C7FB1A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14:paraId="705F8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90" w:type="dxa"/>
            <w:gridSpan w:val="2"/>
            <w:vMerge w:val="continue"/>
          </w:tcPr>
          <w:p w14:paraId="745E0E0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vMerge w:val="continue"/>
          </w:tcPr>
          <w:p w14:paraId="574D5D57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90" w:type="dxa"/>
            <w:gridSpan w:val="3"/>
            <w:vMerge w:val="continue"/>
          </w:tcPr>
          <w:p w14:paraId="4E02A600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51" w:type="dxa"/>
          </w:tcPr>
          <w:p w14:paraId="56A72E3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Игровая деятельность </w:t>
            </w:r>
          </w:p>
        </w:tc>
        <w:tc>
          <w:tcPr>
            <w:tcW w:w="1134" w:type="dxa"/>
          </w:tcPr>
          <w:p w14:paraId="66A489C8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5146B863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211C9C09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619AD897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  <w:p w14:paraId="0C73F219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(в ходе </w:t>
            </w:r>
            <w:r>
              <w:rPr>
                <w:sz w:val="20"/>
                <w:szCs w:val="20"/>
                <w:lang w:val="tt-RU" w:eastAsia="ru-RU"/>
              </w:rPr>
              <w:t>р</w:t>
            </w:r>
            <w:r>
              <w:rPr>
                <w:sz w:val="20"/>
                <w:szCs w:val="20"/>
                <w:lang w:eastAsia="ru-RU"/>
              </w:rPr>
              <w:t>еж.</w:t>
            </w:r>
            <w:r>
              <w:rPr>
                <w:sz w:val="20"/>
                <w:szCs w:val="20"/>
                <w:lang w:val="tt-RU"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моментов)</w:t>
            </w:r>
          </w:p>
        </w:tc>
        <w:tc>
          <w:tcPr>
            <w:tcW w:w="1275" w:type="dxa"/>
          </w:tcPr>
          <w:p w14:paraId="271CAD15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1 </w:t>
            </w:r>
          </w:p>
          <w:p w14:paraId="571B695F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(в ходе реж. .моментов)</w:t>
            </w:r>
          </w:p>
        </w:tc>
        <w:tc>
          <w:tcPr>
            <w:tcW w:w="1418" w:type="dxa"/>
          </w:tcPr>
          <w:p w14:paraId="136C6DC8">
            <w:pPr>
              <w:widowControl/>
              <w:autoSpaceDE/>
              <w:autoSpaceDN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</w:p>
          <w:p w14:paraId="51A63581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(в ходе  реж. .моментов)</w:t>
            </w:r>
          </w:p>
        </w:tc>
      </w:tr>
      <w:tr w14:paraId="7542E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516" w:type="dxa"/>
            <w:gridSpan w:val="7"/>
          </w:tcPr>
          <w:p w14:paraId="1BDC5512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Всего ОД  занятий в неделю</w:t>
            </w:r>
          </w:p>
        </w:tc>
        <w:tc>
          <w:tcPr>
            <w:tcW w:w="1134" w:type="dxa"/>
          </w:tcPr>
          <w:p w14:paraId="6EB8449D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2E2D3A44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182106AA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460977EE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14:paraId="744ACCEF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</w:tcPr>
          <w:p w14:paraId="74A4E71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</w:tr>
      <w:tr w14:paraId="483F8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516" w:type="dxa"/>
            <w:gridSpan w:val="7"/>
          </w:tcPr>
          <w:p w14:paraId="21CF2516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Общий объем образовательной деятельности  в неделю</w:t>
            </w:r>
          </w:p>
        </w:tc>
        <w:tc>
          <w:tcPr>
            <w:tcW w:w="1134" w:type="dxa"/>
          </w:tcPr>
          <w:p w14:paraId="22CE74A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</w:tcPr>
          <w:p w14:paraId="655E760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</w:tcPr>
          <w:p w14:paraId="73E29CF8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</w:tcPr>
          <w:p w14:paraId="57ACB94C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5" w:type="dxa"/>
          </w:tcPr>
          <w:p w14:paraId="184D855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8" w:type="dxa"/>
          </w:tcPr>
          <w:p w14:paraId="7100D6D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</w:t>
            </w:r>
          </w:p>
        </w:tc>
      </w:tr>
    </w:tbl>
    <w:p w14:paraId="0372D55A">
      <w:pPr>
        <w:pStyle w:val="5"/>
        <w:spacing w:before="2" w:line="276" w:lineRule="auto"/>
        <w:ind w:left="0"/>
      </w:pPr>
    </w:p>
    <w:sectPr>
      <w:footerReference r:id="rId4" w:type="default"/>
      <w:pgSz w:w="16840" w:h="11910" w:orient="landscape"/>
      <w:pgMar w:top="1100" w:right="840" w:bottom="1180" w:left="1000" w:header="0" w:footer="988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6708CB">
    <w:pPr>
      <w:pStyle w:val="5"/>
      <w:spacing w:line="14" w:lineRule="auto"/>
      <w:ind w:left="0"/>
      <w:jc w:val="left"/>
      <w:rPr>
        <w:sz w:val="20"/>
      </w:rPr>
    </w:pPr>
    <w: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6908165</wp:posOffset>
              </wp:positionH>
              <wp:positionV relativeFrom="page">
                <wp:posOffset>9874250</wp:posOffset>
              </wp:positionV>
              <wp:extent cx="152400" cy="19431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BC26B8">
                          <w:pPr>
                            <w:pStyle w:val="5"/>
                            <w:spacing w:before="10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2" o:spid="_x0000_s1026" o:spt="202" type="#_x0000_t202" style="position:absolute;left:0pt;margin-left:543.95pt;margin-top:777.5pt;height:15.3pt;width:12pt;mso-position-horizontal-relative:page;mso-position-vertical-relative:page;z-index:-251654144;mso-width-relative:page;mso-height-relative:page;" filled="f" stroked="f" coordsize="21600,21600" o:gfxdata="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ELsn6DYAAAADwEAAA8AAAAAAAAAAQAgAAAAIgAAAGRycy9kb3ducmV2&#10;LnhtbFBLAQIUABQAAAAIAIdO4kDfh4/P/AEAAAMEAAAOAAAAAAAAAAEAIAAAACcBAABkcnMvZTJv&#10;RG9jLnhtbFBLBQYAAAAABgAGAFkBAACV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EBC26B8">
                    <w:pPr>
                      <w:pStyle w:val="5"/>
                      <w:spacing w:before="10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4043AF">
    <w:pPr>
      <w:pStyle w:val="5"/>
      <w:spacing w:line="14" w:lineRule="auto"/>
      <w:ind w:left="0"/>
      <w:jc w:val="left"/>
      <w:rPr>
        <w:sz w:val="20"/>
      </w:rPr>
    </w:pPr>
    <w: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9963785</wp:posOffset>
              </wp:positionH>
              <wp:positionV relativeFrom="page">
                <wp:posOffset>6742430</wp:posOffset>
              </wp:positionV>
              <wp:extent cx="228600" cy="19431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213528">
                          <w:pPr>
                            <w:pStyle w:val="5"/>
                            <w:spacing w:before="10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left:784.55pt;margin-top:530.9pt;height:15.3pt;width:18pt;mso-position-horizontal-relative:page;mso-position-vertical-relative:page;z-index:-251654144;mso-width-relative:page;mso-height-relative:page;" filled="f" stroked="f" coordsize="21600,21600" o:gfxdata="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Y/CavNgAAAAPAQAADwAAAAAAAAABACAAAAAiAAAAZHJzL2Rvd25yZXYu&#10;eG1sUEsBAhQAFAAAAAgAh07iQN3VueH7AQAAAwQAAA4AAAAAAAAAAQAgAAAAJwEAAGRycy9lMm9E&#10;b2MueG1sUEsFBgAAAAAGAAYAWQEAAJQ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0213528">
                    <w:pPr>
                      <w:pStyle w:val="5"/>
                      <w:spacing w:before="10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EE2F8A"/>
    <w:multiLevelType w:val="multilevel"/>
    <w:tmpl w:val="01EE2F8A"/>
    <w:lvl w:ilvl="0" w:tentative="0">
      <w:start w:val="3"/>
      <w:numFmt w:val="decimal"/>
      <w:lvlText w:val="%1"/>
      <w:lvlJc w:val="left"/>
      <w:pPr>
        <w:ind w:left="102" w:hanging="732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02" w:hanging="732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 w:tentative="0">
      <w:start w:val="1"/>
      <w:numFmt w:val="decimal"/>
      <w:lvlText w:val="%1.%2.%3."/>
      <w:lvlJc w:val="left"/>
      <w:pPr>
        <w:ind w:left="102" w:hanging="588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3" w:tentative="0">
      <w:start w:val="0"/>
      <w:numFmt w:val="bullet"/>
      <w:lvlText w:val=""/>
      <w:lvlJc w:val="left"/>
      <w:pPr>
        <w:ind w:left="1542" w:hanging="308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15" w:hanging="30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07" w:hanging="30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999" w:hanging="30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890" w:hanging="30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82" w:hanging="308"/>
      </w:pPr>
      <w:rPr>
        <w:rFonts w:hint="default"/>
        <w:lang w:val="ru-RU" w:eastAsia="en-US" w:bidi="ar-SA"/>
      </w:rPr>
    </w:lvl>
  </w:abstractNum>
  <w:abstractNum w:abstractNumId="1">
    <w:nsid w:val="459D48FF"/>
    <w:multiLevelType w:val="multilevel"/>
    <w:tmpl w:val="459D48FF"/>
    <w:lvl w:ilvl="0" w:tentative="0">
      <w:start w:val="1"/>
      <w:numFmt w:val="decimal"/>
      <w:lvlText w:val="%1."/>
      <w:lvlJc w:val="left"/>
      <w:pPr>
        <w:ind w:left="3832" w:hanging="720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412" w:hanging="72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985" w:hanging="72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557" w:hanging="72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130" w:hanging="72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75" w:hanging="72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848" w:hanging="72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421" w:hanging="720"/>
      </w:pPr>
      <w:rPr>
        <w:rFonts w:hint="default"/>
        <w:lang w:val="ru-RU" w:eastAsia="en-US" w:bidi="ar-SA"/>
      </w:rPr>
    </w:lvl>
  </w:abstractNum>
  <w:abstractNum w:abstractNumId="2">
    <w:nsid w:val="66BD1F79"/>
    <w:multiLevelType w:val="multilevel"/>
    <w:tmpl w:val="66BD1F79"/>
    <w:lvl w:ilvl="0" w:tentative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7"/>
      <w:numFmt w:val="decimal"/>
      <w:lvlText w:val="%1.%2."/>
      <w:lvlJc w:val="left"/>
      <w:pPr>
        <w:ind w:left="258" w:hanging="36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516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414" w:hanging="72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672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570" w:hanging="108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828" w:hanging="144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726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984" w:hanging="1800"/>
      </w:pPr>
      <w:rPr>
        <w:rFonts w:hint="default"/>
      </w:rPr>
    </w:lvl>
  </w:abstractNum>
  <w:abstractNum w:abstractNumId="3">
    <w:nsid w:val="7065221C"/>
    <w:multiLevelType w:val="multilevel"/>
    <w:tmpl w:val="7065221C"/>
    <w:lvl w:ilvl="0" w:tentative="0">
      <w:start w:val="1"/>
      <w:numFmt w:val="decimal"/>
      <w:lvlText w:val="%1"/>
      <w:lvlJc w:val="left"/>
      <w:pPr>
        <w:ind w:left="102" w:hanging="732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02" w:hanging="732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"/>
      <w:lvlJc w:val="left"/>
      <w:pPr>
        <w:ind w:left="102" w:hanging="308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939" w:hanging="30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886" w:hanging="30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833" w:hanging="30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779" w:hanging="30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726" w:hanging="30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673" w:hanging="308"/>
      </w:pPr>
      <w:rPr>
        <w:rFonts w:hint="default"/>
        <w:lang w:val="ru-RU" w:eastAsia="en-US" w:bidi="ar-SA"/>
      </w:rPr>
    </w:lvl>
  </w:abstractNum>
  <w:abstractNum w:abstractNumId="4">
    <w:nsid w:val="74FC2CC8"/>
    <w:multiLevelType w:val="multilevel"/>
    <w:tmpl w:val="74FC2CC8"/>
    <w:lvl w:ilvl="0" w:tentative="0">
      <w:start w:val="0"/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Times New Roman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Times New Roman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Times New Roman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7EF1431F"/>
    <w:multiLevelType w:val="multilevel"/>
    <w:tmpl w:val="7EF1431F"/>
    <w:lvl w:ilvl="0" w:tentative="0">
      <w:start w:val="4"/>
      <w:numFmt w:val="decimal"/>
      <w:lvlText w:val="%1"/>
      <w:lvlJc w:val="left"/>
      <w:pPr>
        <w:ind w:left="102" w:hanging="732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02" w:hanging="732"/>
        <w:jc w:val="righ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993" w:hanging="73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939" w:hanging="73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886" w:hanging="73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833" w:hanging="73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779" w:hanging="73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726" w:hanging="73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673" w:hanging="73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2AE"/>
    <w:rsid w:val="00015AAC"/>
    <w:rsid w:val="000205D3"/>
    <w:rsid w:val="00043440"/>
    <w:rsid w:val="000C74D1"/>
    <w:rsid w:val="000E115A"/>
    <w:rsid w:val="001312AE"/>
    <w:rsid w:val="00143372"/>
    <w:rsid w:val="001D6A82"/>
    <w:rsid w:val="00251E6E"/>
    <w:rsid w:val="00266419"/>
    <w:rsid w:val="00291AAE"/>
    <w:rsid w:val="0037371E"/>
    <w:rsid w:val="00430023"/>
    <w:rsid w:val="00457944"/>
    <w:rsid w:val="0046067D"/>
    <w:rsid w:val="00534E0D"/>
    <w:rsid w:val="005470A8"/>
    <w:rsid w:val="005A6ACC"/>
    <w:rsid w:val="00606890"/>
    <w:rsid w:val="00655A22"/>
    <w:rsid w:val="00672CC9"/>
    <w:rsid w:val="0076083D"/>
    <w:rsid w:val="00793905"/>
    <w:rsid w:val="008570F1"/>
    <w:rsid w:val="00875467"/>
    <w:rsid w:val="009207AF"/>
    <w:rsid w:val="00943A40"/>
    <w:rsid w:val="009855EA"/>
    <w:rsid w:val="009F3F87"/>
    <w:rsid w:val="00A1012B"/>
    <w:rsid w:val="00A2492A"/>
    <w:rsid w:val="00A307CD"/>
    <w:rsid w:val="00A45480"/>
    <w:rsid w:val="00B3046C"/>
    <w:rsid w:val="00B95AFC"/>
    <w:rsid w:val="00BF7F42"/>
    <w:rsid w:val="00CB5DDC"/>
    <w:rsid w:val="00D45524"/>
    <w:rsid w:val="00E25066"/>
    <w:rsid w:val="00E670F4"/>
    <w:rsid w:val="00E849C6"/>
    <w:rsid w:val="00ED66AF"/>
    <w:rsid w:val="00F54DB2"/>
    <w:rsid w:val="17461EFD"/>
    <w:rsid w:val="52E2526F"/>
    <w:rsid w:val="60360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9"/>
    <w:pPr>
      <w:ind w:left="1513" w:hanging="586"/>
      <w:jc w:val="both"/>
      <w:outlineLvl w:val="0"/>
    </w:pPr>
    <w:rPr>
      <w:b/>
      <w:bCs/>
      <w:sz w:val="24"/>
      <w:szCs w:val="24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102"/>
      <w:jc w:val="both"/>
    </w:pPr>
    <w:rPr>
      <w:sz w:val="24"/>
      <w:szCs w:val="24"/>
    </w:rPr>
  </w:style>
  <w:style w:type="paragraph" w:styleId="6">
    <w:name w:val="Title"/>
    <w:basedOn w:val="1"/>
    <w:qFormat/>
    <w:uiPriority w:val="10"/>
    <w:pPr>
      <w:spacing w:before="73"/>
      <w:ind w:left="1477" w:right="577" w:hanging="893"/>
    </w:pPr>
    <w:rPr>
      <w:b/>
      <w:bCs/>
      <w:sz w:val="32"/>
      <w:szCs w:val="32"/>
    </w:rPr>
  </w:style>
  <w:style w:type="paragraph" w:styleId="7">
    <w:name w:val="Normal (Web)"/>
    <w:basedOn w:val="1"/>
    <w:semiHidden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8">
    <w:name w:val="Table Grid"/>
    <w:basedOn w:val="4"/>
    <w:qFormat/>
    <w:uiPriority w:val="59"/>
    <w:pPr>
      <w:widowControl/>
      <w:autoSpaceDE/>
      <w:autoSpaceDN/>
    </w:pPr>
    <w:rPr>
      <w:lang w:val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ind w:left="102" w:hanging="308"/>
      <w:jc w:val="both"/>
    </w:pPr>
  </w:style>
  <w:style w:type="paragraph" w:customStyle="1" w:styleId="11">
    <w:name w:val="Table Paragraph"/>
    <w:basedOn w:val="1"/>
    <w:qFormat/>
    <w:uiPriority w:val="1"/>
    <w:pPr>
      <w:jc w:val="center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2256</Words>
  <Characters>12863</Characters>
  <Lines>107</Lines>
  <Paragraphs>30</Paragraphs>
  <TotalTime>469</TotalTime>
  <ScaleCrop>false</ScaleCrop>
  <LinksUpToDate>false</LinksUpToDate>
  <CharactersWithSpaces>15089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2023-07-05T12:51:00Z</dcterms:created>
  <dc:creator>ANNA</dc:creator>
  <cp:lastModifiedBy>Лира нуриева</cp:lastModifiedBy>
  <cp:lastPrinted>2025-10-22T08:24:00Z</cp:lastPrinted>
  <dcterms:modified xsi:type="dcterms:W3CDTF">2025-11-19T10:51:52Z</dcterms:modified>
  <dc:title>УПРАВЛЕНИЕ ОБРАЗОВАНИЯ</dc:title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2023-07-05T00:00:00Z</vt:filetime>
  </property>
  <property fmtid="{D5CDD505-2E9C-101B-9397-08002B2CF9AE}" pid="5" name="KSOProductBuildVer">
    <vt:lpwstr>1049-12.2.0.21931</vt:lpwstr>
  </property>
  <property fmtid="{D5CDD505-2E9C-101B-9397-08002B2CF9AE}" pid="6" name="ICV">
    <vt:lpwstr>15AA61CB5D4E4AB4A2FF6FF6DA87EC41_12</vt:lpwstr>
  </property>
</Properties>
</file>